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295" w:type="dxa"/>
        <w:tblLook w:val="04A0" w:firstRow="1" w:lastRow="0" w:firstColumn="1" w:lastColumn="0" w:noHBand="0" w:noVBand="1"/>
      </w:tblPr>
      <w:tblGrid>
        <w:gridCol w:w="2231"/>
        <w:gridCol w:w="2147"/>
        <w:gridCol w:w="2138"/>
        <w:gridCol w:w="2255"/>
        <w:gridCol w:w="2144"/>
        <w:gridCol w:w="2148"/>
        <w:gridCol w:w="2232"/>
      </w:tblGrid>
      <w:tr w:rsidR="00776E13" w:rsidRPr="00CB4C4C" w14:paraId="5C18E4CF" w14:textId="77777777" w:rsidTr="005F17E9">
        <w:trPr>
          <w:trHeight w:val="476"/>
        </w:trPr>
        <w:tc>
          <w:tcPr>
            <w:tcW w:w="2245" w:type="dxa"/>
            <w:shd w:val="clear" w:color="auto" w:fill="auto"/>
          </w:tcPr>
          <w:p w14:paraId="0456FAF8" w14:textId="36828A80" w:rsidR="00776E13" w:rsidRPr="00557097" w:rsidRDefault="00983E95" w:rsidP="00CB4C4C">
            <w:pPr>
              <w:jc w:val="center"/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fldChar w:fldCharType="begin"/>
            </w:r>
            <w:r w:rsidRPr="00557097">
              <w:rPr>
                <w:rFonts w:ascii="San serif" w:hAnsi="San serif"/>
                <w:sz w:val="20"/>
                <w:szCs w:val="20"/>
              </w:rPr>
              <w:instrText xml:space="preserve"> HYPERLINK "https://www.doe.in.gov/standards/mathematics" </w:instrText>
            </w:r>
            <w:r w:rsidRPr="00557097">
              <w:fldChar w:fldCharType="separate"/>
            </w:r>
            <w:r w:rsidR="00BA1A5A" w:rsidRPr="00557097">
              <w:rPr>
                <w:rStyle w:val="Hyperlink"/>
                <w:rFonts w:ascii="San serif" w:hAnsi="San serif" w:cstheme="minorHAnsi"/>
                <w:b/>
                <w:bCs/>
                <w:sz w:val="20"/>
                <w:szCs w:val="20"/>
                <w:u w:val="none"/>
              </w:rPr>
              <w:t>Transition</w:t>
            </w:r>
            <w:r w:rsidRPr="00557097">
              <w:rPr>
                <w:rStyle w:val="Hyperlink"/>
                <w:rFonts w:ascii="San serif" w:hAnsi="San serif" w:cstheme="minorHAnsi"/>
                <w:b/>
                <w:bCs/>
                <w:sz w:val="20"/>
                <w:szCs w:val="20"/>
                <w:u w:val="none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14:paraId="5024556C" w14:textId="77777777" w:rsidR="00615C54" w:rsidRPr="00615C54" w:rsidRDefault="00615C54" w:rsidP="00CB4C4C">
            <w:pPr>
              <w:jc w:val="center"/>
              <w:rPr>
                <w:rFonts w:ascii="San serif" w:hAnsi="San serif" w:cstheme="minorHAnsi"/>
                <w:b/>
                <w:bCs/>
                <w:color w:val="0070C0"/>
                <w:sz w:val="20"/>
                <w:szCs w:val="20"/>
              </w:rPr>
            </w:pPr>
            <w:r w:rsidRPr="00615C54">
              <w:rPr>
                <w:rFonts w:ascii="San serif" w:hAnsi="San serif" w:cstheme="minorHAnsi"/>
                <w:b/>
                <w:bCs/>
                <w:color w:val="0070C0"/>
                <w:sz w:val="20"/>
                <w:szCs w:val="20"/>
              </w:rPr>
              <w:t xml:space="preserve">State Standard </w:t>
            </w:r>
          </w:p>
          <w:p w14:paraId="17E6A5E8" w14:textId="7095516A" w:rsidR="00776E13" w:rsidRPr="00615C54" w:rsidRDefault="00615C54" w:rsidP="00CB4C4C">
            <w:pPr>
              <w:jc w:val="center"/>
              <w:rPr>
                <w:rFonts w:ascii="San serif" w:hAnsi="San serif" w:cstheme="minorHAnsi"/>
                <w:color w:val="0070C0"/>
                <w:sz w:val="20"/>
                <w:szCs w:val="20"/>
              </w:rPr>
            </w:pPr>
            <w:r w:rsidRPr="00615C54">
              <w:rPr>
                <w:rFonts w:ascii="San serif" w:hAnsi="San serif" w:cstheme="minorHAnsi"/>
                <w:b/>
                <w:bCs/>
                <w:color w:val="0070C0"/>
                <w:sz w:val="20"/>
                <w:szCs w:val="20"/>
              </w:rPr>
              <w:t>(</w:t>
            </w:r>
            <w:proofErr w:type="gramStart"/>
            <w:r w:rsidRPr="00615C54">
              <w:rPr>
                <w:rFonts w:ascii="San serif" w:hAnsi="San serif" w:cstheme="minorHAnsi"/>
                <w:b/>
                <w:bCs/>
                <w:color w:val="0070C0"/>
                <w:sz w:val="20"/>
                <w:szCs w:val="20"/>
              </w:rPr>
              <w:t>ex</w:t>
            </w:r>
            <w:proofErr w:type="gramEnd"/>
            <w:r w:rsidRPr="00615C54">
              <w:rPr>
                <w:rFonts w:ascii="San serif" w:hAnsi="San serif" w:cstheme="minorHAnsi"/>
                <w:b/>
                <w:bCs/>
                <w:color w:val="0070C0"/>
                <w:sz w:val="20"/>
                <w:szCs w:val="20"/>
              </w:rPr>
              <w:t>: I</w:t>
            </w:r>
            <w:r w:rsidR="00C22085" w:rsidRPr="00615C54">
              <w:rPr>
                <w:rFonts w:ascii="San serif" w:hAnsi="San serif" w:cstheme="minorHAnsi"/>
                <w:b/>
                <w:bCs/>
                <w:color w:val="0070C0"/>
                <w:sz w:val="20"/>
                <w:szCs w:val="20"/>
              </w:rPr>
              <w:t>ndiana Academic Standard</w:t>
            </w:r>
            <w:r w:rsidRPr="00615C54">
              <w:rPr>
                <w:rFonts w:ascii="San serif" w:hAnsi="San serif" w:cstheme="minorHAnsi"/>
                <w:b/>
                <w:bCs/>
                <w:color w:val="0070C0"/>
                <w:sz w:val="20"/>
                <w:szCs w:val="20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14:paraId="067784C5" w14:textId="6A3F9FDB" w:rsidR="00776E13" w:rsidRPr="00615C54" w:rsidRDefault="00000000" w:rsidP="00CB4C4C">
            <w:pPr>
              <w:jc w:val="center"/>
              <w:rPr>
                <w:rFonts w:ascii="San serif" w:hAnsi="San serif" w:cstheme="minorHAnsi"/>
                <w:sz w:val="20"/>
                <w:szCs w:val="20"/>
              </w:rPr>
            </w:pPr>
            <w:hyperlink r:id="rId11" w:history="1">
              <w:r w:rsidR="00615C54" w:rsidRPr="00615C54">
                <w:rPr>
                  <w:rStyle w:val="Hyperlink"/>
                  <w:rFonts w:ascii="San serif" w:hAnsi="San serif" w:cstheme="minorHAnsi"/>
                  <w:b/>
                  <w:bCs/>
                  <w:sz w:val="20"/>
                  <w:szCs w:val="20"/>
                  <w:u w:val="none"/>
                </w:rPr>
                <w:t>A</w:t>
              </w:r>
              <w:r w:rsidR="00615C54" w:rsidRPr="00615C54">
                <w:rPr>
                  <w:rStyle w:val="Hyperlink"/>
                  <w:rFonts w:cstheme="minorHAnsi"/>
                  <w:b/>
                  <w:bCs/>
                  <w:u w:val="none"/>
                </w:rPr>
                <w:t>lternate</w:t>
              </w:r>
            </w:hyperlink>
            <w:r w:rsidR="00615C54" w:rsidRPr="00615C54">
              <w:rPr>
                <w:rStyle w:val="Hyperlink"/>
                <w:rFonts w:ascii="San serif" w:hAnsi="San serif" w:cstheme="minorHAnsi"/>
                <w:b/>
                <w:bCs/>
                <w:sz w:val="20"/>
                <w:szCs w:val="20"/>
                <w:u w:val="none"/>
              </w:rPr>
              <w:t xml:space="preserve"> </w:t>
            </w:r>
            <w:r w:rsidR="00615C54">
              <w:rPr>
                <w:rStyle w:val="Hyperlink"/>
                <w:rFonts w:cstheme="minorHAnsi"/>
                <w:b/>
                <w:bCs/>
                <w:u w:val="none"/>
              </w:rPr>
              <w:t>Academic</w:t>
            </w:r>
            <w:r w:rsidR="00615C54" w:rsidRPr="00615C54">
              <w:rPr>
                <w:rStyle w:val="Hyperlink"/>
                <w:rFonts w:cstheme="minorHAnsi"/>
                <w:b/>
                <w:bCs/>
                <w:u w:val="none"/>
              </w:rPr>
              <w:t xml:space="preserve"> Standard</w:t>
            </w:r>
          </w:p>
        </w:tc>
        <w:tc>
          <w:tcPr>
            <w:tcW w:w="2160" w:type="dxa"/>
            <w:shd w:val="clear" w:color="auto" w:fill="auto"/>
          </w:tcPr>
          <w:p w14:paraId="2F542F5C" w14:textId="77777777" w:rsidR="00BA1A5A" w:rsidRPr="00557097" w:rsidRDefault="00BA1A5A" w:rsidP="00BA1A5A">
            <w:pPr>
              <w:autoSpaceDE w:val="0"/>
              <w:autoSpaceDN w:val="0"/>
              <w:adjustRightInd w:val="0"/>
              <w:jc w:val="center"/>
              <w:rPr>
                <w:rFonts w:ascii="San serif" w:hAnsi="San serif" w:cstheme="minorHAnsi"/>
                <w:b/>
                <w:bCs/>
                <w:color w:val="4472C4" w:themeColor="accent1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b/>
                <w:bCs/>
                <w:color w:val="4472C4" w:themeColor="accent1"/>
                <w:sz w:val="20"/>
                <w:szCs w:val="20"/>
              </w:rPr>
              <w:t>Skill/Target</w:t>
            </w:r>
          </w:p>
          <w:p w14:paraId="322D31CD" w14:textId="59C9D744" w:rsidR="00776E13" w:rsidRPr="00557097" w:rsidRDefault="00776E13" w:rsidP="00CB4C4C">
            <w:pPr>
              <w:jc w:val="center"/>
              <w:rPr>
                <w:rFonts w:ascii="San serif" w:hAnsi="San serif"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ADC5876" w14:textId="0196D904" w:rsidR="00776E13" w:rsidRPr="00557097" w:rsidRDefault="00776E13" w:rsidP="00CB4C4C">
            <w:pPr>
              <w:jc w:val="center"/>
              <w:rPr>
                <w:rFonts w:ascii="San serif" w:hAnsi="San serif" w:cstheme="minorHAnsi"/>
                <w:color w:val="4472C4" w:themeColor="accent1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b/>
                <w:bCs/>
                <w:color w:val="4472C4" w:themeColor="accent1"/>
                <w:sz w:val="20"/>
                <w:szCs w:val="20"/>
              </w:rPr>
              <w:t>ASSESSMENT</w:t>
            </w:r>
          </w:p>
        </w:tc>
        <w:tc>
          <w:tcPr>
            <w:tcW w:w="2160" w:type="dxa"/>
            <w:shd w:val="clear" w:color="auto" w:fill="auto"/>
          </w:tcPr>
          <w:p w14:paraId="423A4D91" w14:textId="131028E6" w:rsidR="00776E13" w:rsidRPr="00557097" w:rsidRDefault="00776E13" w:rsidP="00CB4C4C">
            <w:pPr>
              <w:jc w:val="center"/>
              <w:rPr>
                <w:rFonts w:ascii="San serif" w:hAnsi="San serif" w:cstheme="minorHAnsi"/>
                <w:color w:val="4472C4" w:themeColor="accent1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b/>
                <w:bCs/>
                <w:color w:val="4472C4" w:themeColor="accent1"/>
                <w:sz w:val="20"/>
                <w:szCs w:val="20"/>
              </w:rPr>
              <w:t>VOCABULARY</w:t>
            </w:r>
          </w:p>
        </w:tc>
        <w:tc>
          <w:tcPr>
            <w:tcW w:w="2250" w:type="dxa"/>
            <w:shd w:val="clear" w:color="auto" w:fill="auto"/>
          </w:tcPr>
          <w:p w14:paraId="51BE99B1" w14:textId="6209C4C8" w:rsidR="00776E13" w:rsidRPr="00557097" w:rsidRDefault="00776E13" w:rsidP="00CB4C4C">
            <w:pPr>
              <w:jc w:val="center"/>
              <w:rPr>
                <w:rFonts w:ascii="San serif" w:hAnsi="San serif" w:cstheme="minorHAnsi"/>
                <w:color w:val="4472C4" w:themeColor="accent1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b/>
                <w:bCs/>
                <w:color w:val="4472C4" w:themeColor="accent1"/>
                <w:sz w:val="20"/>
                <w:szCs w:val="20"/>
              </w:rPr>
              <w:t>RESOURCES</w:t>
            </w:r>
          </w:p>
        </w:tc>
      </w:tr>
      <w:tr w:rsidR="00776E13" w:rsidRPr="00557097" w14:paraId="2880E4FC" w14:textId="77777777" w:rsidTr="006D0C63">
        <w:tc>
          <w:tcPr>
            <w:tcW w:w="2245" w:type="dxa"/>
          </w:tcPr>
          <w:p w14:paraId="7CD6D3BC" w14:textId="6D37B531" w:rsidR="00776E13" w:rsidRPr="00557097" w:rsidRDefault="00F10CF7" w:rsidP="00776E13">
            <w:pPr>
              <w:autoSpaceDE w:val="0"/>
              <w:autoSpaceDN w:val="0"/>
              <w:adjustRightInd w:val="0"/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sz w:val="20"/>
                <w:szCs w:val="20"/>
              </w:rPr>
              <w:t>Managing Personal Fina</w:t>
            </w:r>
            <w:r w:rsidR="00284879" w:rsidRPr="00557097">
              <w:rPr>
                <w:rFonts w:ascii="San serif" w:hAnsi="San serif" w:cstheme="minorHAnsi"/>
                <w:sz w:val="20"/>
                <w:szCs w:val="20"/>
              </w:rPr>
              <w:t>nces</w:t>
            </w:r>
          </w:p>
          <w:p w14:paraId="75C4B9D2" w14:textId="17199FDB" w:rsidR="000F435F" w:rsidRPr="00557097" w:rsidRDefault="000F435F" w:rsidP="00776E13">
            <w:pPr>
              <w:autoSpaceDE w:val="0"/>
              <w:autoSpaceDN w:val="0"/>
              <w:adjustRightInd w:val="0"/>
              <w:rPr>
                <w:rFonts w:ascii="San serif" w:hAnsi="San serif" w:cstheme="minorHAnsi"/>
                <w:sz w:val="20"/>
                <w:szCs w:val="20"/>
              </w:rPr>
            </w:pPr>
          </w:p>
          <w:p w14:paraId="4D16640F" w14:textId="6F096292" w:rsidR="000F435F" w:rsidRPr="00557097" w:rsidRDefault="000F435F" w:rsidP="00776E13">
            <w:pPr>
              <w:autoSpaceDE w:val="0"/>
              <w:autoSpaceDN w:val="0"/>
              <w:adjustRightInd w:val="0"/>
              <w:rPr>
                <w:rFonts w:ascii="San serif" w:hAnsi="San serif" w:cstheme="minorHAnsi"/>
                <w:sz w:val="20"/>
                <w:szCs w:val="20"/>
              </w:rPr>
            </w:pPr>
          </w:p>
          <w:p w14:paraId="5617740C" w14:textId="5CCBD7AF" w:rsidR="000F435F" w:rsidRPr="00557097" w:rsidRDefault="000F435F" w:rsidP="00776E13">
            <w:pPr>
              <w:autoSpaceDE w:val="0"/>
              <w:autoSpaceDN w:val="0"/>
              <w:adjustRightInd w:val="0"/>
              <w:rPr>
                <w:rFonts w:ascii="San serif" w:hAnsi="San serif" w:cstheme="minorHAnsi"/>
                <w:sz w:val="20"/>
                <w:szCs w:val="20"/>
              </w:rPr>
            </w:pPr>
          </w:p>
          <w:p w14:paraId="39D16B18" w14:textId="320655C1" w:rsidR="000F435F" w:rsidRPr="00557097" w:rsidRDefault="000F435F" w:rsidP="00776E13">
            <w:pPr>
              <w:autoSpaceDE w:val="0"/>
              <w:autoSpaceDN w:val="0"/>
              <w:adjustRightInd w:val="0"/>
              <w:rPr>
                <w:rFonts w:ascii="San serif" w:hAnsi="San serif" w:cstheme="minorHAnsi"/>
                <w:sz w:val="20"/>
                <w:szCs w:val="20"/>
              </w:rPr>
            </w:pPr>
          </w:p>
          <w:p w14:paraId="3814A561" w14:textId="77777777" w:rsidR="000F435F" w:rsidRPr="00557097" w:rsidRDefault="000F435F" w:rsidP="00776E13">
            <w:pPr>
              <w:autoSpaceDE w:val="0"/>
              <w:autoSpaceDN w:val="0"/>
              <w:adjustRightInd w:val="0"/>
              <w:rPr>
                <w:rFonts w:ascii="San serif" w:hAnsi="San serif" w:cstheme="minorHAnsi"/>
                <w:sz w:val="20"/>
                <w:szCs w:val="20"/>
              </w:rPr>
            </w:pPr>
          </w:p>
          <w:p w14:paraId="15280DFA" w14:textId="6D0C7B2A" w:rsidR="00776E13" w:rsidRPr="00557097" w:rsidRDefault="00776E13" w:rsidP="00776E13">
            <w:pPr>
              <w:autoSpaceDE w:val="0"/>
              <w:autoSpaceDN w:val="0"/>
              <w:adjustRightInd w:val="0"/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sz w:val="20"/>
                <w:szCs w:val="20"/>
              </w:rPr>
              <w:t>.</w:t>
            </w:r>
          </w:p>
          <w:p w14:paraId="12DDF1B2" w14:textId="77777777" w:rsidR="000F435F" w:rsidRPr="00557097" w:rsidRDefault="000F435F" w:rsidP="00776E13">
            <w:pPr>
              <w:autoSpaceDE w:val="0"/>
              <w:autoSpaceDN w:val="0"/>
              <w:adjustRightInd w:val="0"/>
              <w:rPr>
                <w:rFonts w:ascii="San serif" w:hAnsi="San serif" w:cstheme="minorHAnsi"/>
                <w:sz w:val="20"/>
                <w:szCs w:val="20"/>
              </w:rPr>
            </w:pPr>
          </w:p>
          <w:p w14:paraId="420ED32F" w14:textId="781875E5" w:rsidR="00776E13" w:rsidRPr="00557097" w:rsidRDefault="00776E13" w:rsidP="00776E13">
            <w:pPr>
              <w:autoSpaceDE w:val="0"/>
              <w:autoSpaceDN w:val="0"/>
              <w:adjustRightInd w:val="0"/>
              <w:rPr>
                <w:rFonts w:ascii="San serif" w:hAnsi="San serif"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DC880D3" w14:textId="179242DE" w:rsidR="00776E13" w:rsidRPr="00557097" w:rsidRDefault="007C6759" w:rsidP="000F435F">
            <w:pPr>
              <w:autoSpaceDE w:val="0"/>
              <w:autoSpaceDN w:val="0"/>
              <w:adjustRightInd w:val="0"/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Fonts w:ascii="San serif" w:hAnsi="San serif"/>
                <w:sz w:val="20"/>
                <w:szCs w:val="20"/>
              </w:rPr>
              <w:t>ARR-5.1 Demonstrate taking responsibility for personal financial decisions ARR-5.2 Analyze financial information from a variety of reliable and questionable sources ARR-5.3 Utilize consumer protection laws and resources ARR-5.4 Manage credit and debt to remain both creditworthy and financially secure ARR-5.5 Analyze the features of insurance, its role in balancing risk and benefits in financial planning</w:t>
            </w:r>
          </w:p>
        </w:tc>
        <w:tc>
          <w:tcPr>
            <w:tcW w:w="2160" w:type="dxa"/>
          </w:tcPr>
          <w:p w14:paraId="2002F4D2" w14:textId="77777777" w:rsidR="00776E13" w:rsidRPr="00557097" w:rsidRDefault="00776E13">
            <w:pPr>
              <w:rPr>
                <w:rFonts w:ascii="San serif" w:hAnsi="San serif"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6D7F0A6" w14:textId="5EE85F65" w:rsidR="00557097" w:rsidRPr="005F17E9" w:rsidRDefault="00284879" w:rsidP="005F17E9">
            <w:pPr>
              <w:pStyle w:val="ListParagraph"/>
              <w:numPr>
                <w:ilvl w:val="0"/>
                <w:numId w:val="2"/>
              </w:numPr>
              <w:rPr>
                <w:rFonts w:ascii="San serif" w:hAnsi="San serif"/>
                <w:sz w:val="20"/>
                <w:szCs w:val="20"/>
              </w:rPr>
            </w:pPr>
            <w:r w:rsidRPr="005F17E9">
              <w:rPr>
                <w:rFonts w:ascii="San serif" w:hAnsi="San serif"/>
                <w:sz w:val="20"/>
                <w:szCs w:val="20"/>
              </w:rPr>
              <w:t>Count money and make correct change</w:t>
            </w:r>
          </w:p>
          <w:p w14:paraId="1E99CE0B" w14:textId="3E343356" w:rsidR="00557097" w:rsidRPr="005F17E9" w:rsidRDefault="00284879" w:rsidP="005F17E9">
            <w:pPr>
              <w:pStyle w:val="ListParagraph"/>
              <w:numPr>
                <w:ilvl w:val="0"/>
                <w:numId w:val="2"/>
              </w:numPr>
              <w:rPr>
                <w:rFonts w:ascii="San serif" w:hAnsi="San serif"/>
                <w:sz w:val="20"/>
                <w:szCs w:val="20"/>
              </w:rPr>
            </w:pPr>
            <w:r w:rsidRPr="005F17E9">
              <w:rPr>
                <w:rFonts w:ascii="San serif" w:hAnsi="San serif"/>
                <w:sz w:val="20"/>
                <w:szCs w:val="20"/>
              </w:rPr>
              <w:t>Make responsible expenditures</w:t>
            </w:r>
          </w:p>
          <w:p w14:paraId="5B0A1116" w14:textId="7532719F" w:rsidR="00557097" w:rsidRPr="005F17E9" w:rsidRDefault="00284879" w:rsidP="005F17E9">
            <w:pPr>
              <w:pStyle w:val="ListParagraph"/>
              <w:numPr>
                <w:ilvl w:val="0"/>
                <w:numId w:val="2"/>
              </w:numPr>
              <w:rPr>
                <w:rFonts w:ascii="San serif" w:hAnsi="San serif"/>
                <w:sz w:val="20"/>
                <w:szCs w:val="20"/>
              </w:rPr>
            </w:pPr>
            <w:r w:rsidRPr="005F17E9">
              <w:rPr>
                <w:rFonts w:ascii="San serif" w:hAnsi="San serif"/>
                <w:sz w:val="20"/>
                <w:szCs w:val="20"/>
              </w:rPr>
              <w:t>Keep financial records</w:t>
            </w:r>
          </w:p>
          <w:p w14:paraId="4FBF6098" w14:textId="5D2F9ADC" w:rsidR="005F17E9" w:rsidRPr="005F17E9" w:rsidRDefault="00284879" w:rsidP="005F17E9">
            <w:pPr>
              <w:pStyle w:val="ListParagraph"/>
              <w:numPr>
                <w:ilvl w:val="0"/>
                <w:numId w:val="2"/>
              </w:numPr>
              <w:rPr>
                <w:rFonts w:ascii="San serif" w:hAnsi="San serif"/>
                <w:sz w:val="20"/>
                <w:szCs w:val="20"/>
              </w:rPr>
            </w:pPr>
            <w:r w:rsidRPr="005F17E9">
              <w:rPr>
                <w:rFonts w:ascii="San serif" w:hAnsi="San serif"/>
                <w:sz w:val="20"/>
                <w:szCs w:val="20"/>
              </w:rPr>
              <w:t>Calculate &amp; pay taxes</w:t>
            </w:r>
          </w:p>
          <w:p w14:paraId="46A48C8B" w14:textId="141CFC1E" w:rsidR="005F17E9" w:rsidRPr="005F17E9" w:rsidRDefault="00284879" w:rsidP="005F17E9">
            <w:pPr>
              <w:pStyle w:val="ListParagraph"/>
              <w:numPr>
                <w:ilvl w:val="0"/>
                <w:numId w:val="2"/>
              </w:numPr>
              <w:rPr>
                <w:rFonts w:ascii="San serif" w:hAnsi="San serif"/>
                <w:sz w:val="20"/>
                <w:szCs w:val="20"/>
              </w:rPr>
            </w:pPr>
            <w:r w:rsidRPr="005F17E9">
              <w:rPr>
                <w:rFonts w:ascii="San serif" w:hAnsi="San serif"/>
                <w:sz w:val="20"/>
                <w:szCs w:val="20"/>
              </w:rPr>
              <w:t>Use credit responsibly</w:t>
            </w:r>
          </w:p>
          <w:p w14:paraId="2C76F1C9" w14:textId="4418E275" w:rsidR="00776E13" w:rsidRPr="005F17E9" w:rsidRDefault="00284879" w:rsidP="005F17E9">
            <w:pPr>
              <w:pStyle w:val="ListParagraph"/>
              <w:numPr>
                <w:ilvl w:val="0"/>
                <w:numId w:val="2"/>
              </w:numPr>
              <w:rPr>
                <w:rFonts w:ascii="San serif" w:hAnsi="San serif" w:cstheme="minorHAnsi"/>
                <w:sz w:val="20"/>
                <w:szCs w:val="20"/>
              </w:rPr>
            </w:pPr>
            <w:r w:rsidRPr="005F17E9">
              <w:rPr>
                <w:rFonts w:ascii="San serif" w:hAnsi="San serif"/>
                <w:sz w:val="20"/>
                <w:szCs w:val="20"/>
              </w:rPr>
              <w:t>Use banking services</w:t>
            </w:r>
          </w:p>
        </w:tc>
        <w:tc>
          <w:tcPr>
            <w:tcW w:w="2160" w:type="dxa"/>
          </w:tcPr>
          <w:p w14:paraId="6A266929" w14:textId="6497DC6A" w:rsidR="00776E13" w:rsidRPr="00557097" w:rsidRDefault="00C510F8">
            <w:pPr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sz w:val="20"/>
                <w:szCs w:val="20"/>
              </w:rPr>
              <w:t xml:space="preserve">Teacher made tests, quizzes, </w:t>
            </w:r>
            <w:r w:rsidR="00DB7BF2" w:rsidRPr="00557097">
              <w:rPr>
                <w:rFonts w:ascii="San serif" w:hAnsi="San serif" w:cstheme="minorHAnsi"/>
                <w:sz w:val="20"/>
                <w:szCs w:val="20"/>
              </w:rPr>
              <w:t>worksheets, observations</w:t>
            </w:r>
          </w:p>
        </w:tc>
        <w:tc>
          <w:tcPr>
            <w:tcW w:w="2160" w:type="dxa"/>
          </w:tcPr>
          <w:p w14:paraId="5E9D2C20" w14:textId="2DC560B4" w:rsidR="00776E13" w:rsidRPr="00557097" w:rsidRDefault="0087718F" w:rsidP="00776E13">
            <w:pPr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sz w:val="20"/>
                <w:szCs w:val="20"/>
              </w:rPr>
              <w:t>Coins, dollars</w:t>
            </w:r>
            <w:r w:rsidR="00C510F8" w:rsidRPr="00557097">
              <w:rPr>
                <w:rFonts w:ascii="San serif" w:hAnsi="San serif" w:cstheme="minorHAnsi"/>
                <w:sz w:val="20"/>
                <w:szCs w:val="20"/>
              </w:rPr>
              <w:t>, taxes. Checking. Savings, deposit, withdrawal</w:t>
            </w:r>
          </w:p>
        </w:tc>
        <w:tc>
          <w:tcPr>
            <w:tcW w:w="2250" w:type="dxa"/>
          </w:tcPr>
          <w:p w14:paraId="14413B70" w14:textId="77777777" w:rsidR="00776E13" w:rsidRPr="00557097" w:rsidRDefault="00DB7BF2">
            <w:pPr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sz w:val="20"/>
                <w:szCs w:val="20"/>
              </w:rPr>
              <w:t>ULS</w:t>
            </w:r>
          </w:p>
          <w:p w14:paraId="6B371D68" w14:textId="7BC4E9A8" w:rsidR="003552F6" w:rsidRPr="00F23606" w:rsidRDefault="00000000" w:rsidP="00EF20A8">
            <w:pPr>
              <w:rPr>
                <w:rStyle w:val="Hyperlink"/>
                <w:rFonts w:ascii="San serif" w:hAnsi="San serif"/>
                <w:color w:val="auto"/>
                <w:sz w:val="20"/>
                <w:szCs w:val="20"/>
                <w:u w:val="none"/>
              </w:rPr>
            </w:pPr>
            <w:hyperlink r:id="rId12" w:history="1">
              <w:r w:rsidR="00290F80" w:rsidRPr="00557097">
                <w:rPr>
                  <w:rStyle w:val="Hyperlink"/>
                  <w:rFonts w:ascii="San serif" w:hAnsi="San serif"/>
                  <w:sz w:val="20"/>
                  <w:szCs w:val="20"/>
                </w:rPr>
                <w:t xml:space="preserve">Pay the </w:t>
              </w:r>
              <w:r w:rsidR="00290F80" w:rsidRPr="00557097">
                <w:rPr>
                  <w:rStyle w:val="Hyperlink"/>
                  <w:rFonts w:ascii="San serif" w:hAnsi="San serif"/>
                  <w:sz w:val="20"/>
                  <w:szCs w:val="20"/>
                </w:rPr>
                <w:t>B</w:t>
              </w:r>
              <w:r w:rsidR="00290F80" w:rsidRPr="00557097">
                <w:rPr>
                  <w:rStyle w:val="Hyperlink"/>
                  <w:rFonts w:ascii="San serif" w:hAnsi="San serif"/>
                  <w:sz w:val="20"/>
                  <w:szCs w:val="20"/>
                </w:rPr>
                <w:t>ills</w:t>
              </w:r>
            </w:hyperlink>
            <w:r w:rsidR="00290F80" w:rsidRPr="00557097">
              <w:rPr>
                <w:rFonts w:ascii="San serif" w:hAnsi="San serif"/>
                <w:sz w:val="20"/>
                <w:szCs w:val="20"/>
              </w:rPr>
              <w:t xml:space="preserve"> </w:t>
            </w:r>
            <w:r w:rsidR="003D6CDB" w:rsidRPr="00557097">
              <w:rPr>
                <w:rFonts w:ascii="San serif" w:hAnsi="San serif"/>
                <w:sz w:val="20"/>
                <w:szCs w:val="20"/>
              </w:rPr>
              <w:fldChar w:fldCharType="begin"/>
            </w:r>
            <w:r w:rsidR="003D6CDB" w:rsidRPr="00557097">
              <w:rPr>
                <w:rFonts w:ascii="San serif" w:hAnsi="San serif"/>
                <w:sz w:val="20"/>
                <w:szCs w:val="20"/>
              </w:rPr>
              <w:instrText xml:space="preserve"> HYPERLINK "https://takechargetoday.arizona.edu/" </w:instrText>
            </w:r>
            <w:r w:rsidR="003D6CDB" w:rsidRPr="00557097">
              <w:rPr>
                <w:rFonts w:ascii="San serif" w:hAnsi="San serif"/>
                <w:sz w:val="20"/>
                <w:szCs w:val="20"/>
              </w:rPr>
              <w:fldChar w:fldCharType="separate"/>
            </w:r>
          </w:p>
          <w:p w14:paraId="4EB2A67C" w14:textId="31562071" w:rsidR="003D6CDB" w:rsidRPr="00557097" w:rsidRDefault="003D6CDB" w:rsidP="00EF20A8">
            <w:pPr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Style w:val="Hyperlink"/>
                <w:rFonts w:ascii="San serif" w:hAnsi="San serif"/>
                <w:sz w:val="20"/>
                <w:szCs w:val="20"/>
              </w:rPr>
              <w:t>Take</w:t>
            </w:r>
            <w:r w:rsidRPr="00557097">
              <w:rPr>
                <w:rStyle w:val="Hyperlink"/>
                <w:rFonts w:ascii="San serif" w:hAnsi="San serif"/>
                <w:sz w:val="20"/>
                <w:szCs w:val="20"/>
              </w:rPr>
              <w:t xml:space="preserve"> </w:t>
            </w:r>
            <w:r w:rsidRPr="00557097">
              <w:rPr>
                <w:rStyle w:val="Hyperlink"/>
                <w:rFonts w:ascii="San serif" w:hAnsi="San serif"/>
                <w:sz w:val="20"/>
                <w:szCs w:val="20"/>
              </w:rPr>
              <w:t>Charge Today</w:t>
            </w:r>
            <w:r w:rsidRPr="00557097">
              <w:rPr>
                <w:rFonts w:ascii="San serif" w:hAnsi="San serif"/>
                <w:sz w:val="20"/>
                <w:szCs w:val="20"/>
              </w:rPr>
              <w:fldChar w:fldCharType="end"/>
            </w:r>
          </w:p>
        </w:tc>
      </w:tr>
      <w:tr w:rsidR="00776E13" w:rsidRPr="00557097" w14:paraId="6D616751" w14:textId="77777777" w:rsidTr="006D0C63">
        <w:tc>
          <w:tcPr>
            <w:tcW w:w="2245" w:type="dxa"/>
          </w:tcPr>
          <w:p w14:paraId="134B261A" w14:textId="312C7DA9" w:rsidR="000F435F" w:rsidRPr="00557097" w:rsidRDefault="00043750" w:rsidP="00776E13">
            <w:pPr>
              <w:autoSpaceDE w:val="0"/>
              <w:autoSpaceDN w:val="0"/>
              <w:adjustRightInd w:val="0"/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Fonts w:ascii="San serif" w:hAnsi="San serif"/>
                <w:sz w:val="20"/>
                <w:szCs w:val="20"/>
              </w:rPr>
              <w:t>Selecting &amp; Managing a Household</w:t>
            </w:r>
          </w:p>
          <w:p w14:paraId="659316BF" w14:textId="56DC8A1B" w:rsidR="000F435F" w:rsidRPr="00557097" w:rsidRDefault="000F435F" w:rsidP="00776E13">
            <w:pPr>
              <w:autoSpaceDE w:val="0"/>
              <w:autoSpaceDN w:val="0"/>
              <w:adjustRightInd w:val="0"/>
              <w:rPr>
                <w:rFonts w:ascii="San serif" w:hAnsi="San serif" w:cstheme="minorHAnsi"/>
                <w:sz w:val="20"/>
                <w:szCs w:val="20"/>
              </w:rPr>
            </w:pPr>
          </w:p>
          <w:p w14:paraId="65AB1D26" w14:textId="708A37DB" w:rsidR="000F435F" w:rsidRPr="00557097" w:rsidRDefault="000F435F" w:rsidP="00776E13">
            <w:pPr>
              <w:autoSpaceDE w:val="0"/>
              <w:autoSpaceDN w:val="0"/>
              <w:adjustRightInd w:val="0"/>
              <w:rPr>
                <w:rFonts w:ascii="San serif" w:hAnsi="San serif" w:cstheme="minorHAnsi"/>
                <w:sz w:val="20"/>
                <w:szCs w:val="20"/>
              </w:rPr>
            </w:pPr>
          </w:p>
          <w:p w14:paraId="018DD2D6" w14:textId="38DDFC09" w:rsidR="000F435F" w:rsidRPr="00557097" w:rsidRDefault="000F435F" w:rsidP="00776E13">
            <w:pPr>
              <w:autoSpaceDE w:val="0"/>
              <w:autoSpaceDN w:val="0"/>
              <w:adjustRightInd w:val="0"/>
              <w:rPr>
                <w:rFonts w:ascii="San serif" w:hAnsi="San serif" w:cstheme="minorHAnsi"/>
                <w:sz w:val="20"/>
                <w:szCs w:val="20"/>
              </w:rPr>
            </w:pPr>
          </w:p>
          <w:p w14:paraId="371ACA20" w14:textId="19C8FF4D" w:rsidR="000F435F" w:rsidRPr="00557097" w:rsidRDefault="000F435F" w:rsidP="00776E13">
            <w:pPr>
              <w:autoSpaceDE w:val="0"/>
              <w:autoSpaceDN w:val="0"/>
              <w:adjustRightInd w:val="0"/>
              <w:rPr>
                <w:rFonts w:ascii="San serif" w:hAnsi="San serif" w:cstheme="minorHAnsi"/>
                <w:sz w:val="20"/>
                <w:szCs w:val="20"/>
              </w:rPr>
            </w:pPr>
          </w:p>
          <w:p w14:paraId="4EF6E000" w14:textId="6FFC2E39" w:rsidR="000F435F" w:rsidRPr="00557097" w:rsidRDefault="000F435F" w:rsidP="00776E13">
            <w:pPr>
              <w:autoSpaceDE w:val="0"/>
              <w:autoSpaceDN w:val="0"/>
              <w:adjustRightInd w:val="0"/>
              <w:rPr>
                <w:rFonts w:ascii="San serif" w:hAnsi="San serif" w:cstheme="minorHAnsi"/>
                <w:sz w:val="20"/>
                <w:szCs w:val="20"/>
              </w:rPr>
            </w:pPr>
          </w:p>
          <w:p w14:paraId="388632D3" w14:textId="77777777" w:rsidR="000F435F" w:rsidRPr="00557097" w:rsidRDefault="000F435F" w:rsidP="00776E13">
            <w:pPr>
              <w:autoSpaceDE w:val="0"/>
              <w:autoSpaceDN w:val="0"/>
              <w:adjustRightInd w:val="0"/>
              <w:rPr>
                <w:rFonts w:ascii="San serif" w:hAnsi="San serif" w:cstheme="minorHAnsi"/>
                <w:sz w:val="20"/>
                <w:szCs w:val="20"/>
              </w:rPr>
            </w:pPr>
          </w:p>
          <w:p w14:paraId="65235762" w14:textId="77777777" w:rsidR="000F435F" w:rsidRPr="00557097" w:rsidRDefault="000F435F" w:rsidP="00776E13">
            <w:pPr>
              <w:autoSpaceDE w:val="0"/>
              <w:autoSpaceDN w:val="0"/>
              <w:adjustRightInd w:val="0"/>
              <w:rPr>
                <w:rFonts w:ascii="San serif" w:hAnsi="San serif" w:cstheme="minorHAnsi"/>
                <w:sz w:val="20"/>
                <w:szCs w:val="20"/>
              </w:rPr>
            </w:pPr>
          </w:p>
          <w:p w14:paraId="73DD5882" w14:textId="494C69DB" w:rsidR="00776E13" w:rsidRPr="00557097" w:rsidRDefault="00776E13" w:rsidP="00776E13">
            <w:pPr>
              <w:autoSpaceDE w:val="0"/>
              <w:autoSpaceDN w:val="0"/>
              <w:adjustRightInd w:val="0"/>
              <w:rPr>
                <w:rFonts w:ascii="San serif" w:hAnsi="San serif"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702209E" w14:textId="5BD84B87" w:rsidR="00776E13" w:rsidRPr="00557097" w:rsidRDefault="000E1153" w:rsidP="000F435F">
            <w:pPr>
              <w:autoSpaceDE w:val="0"/>
              <w:autoSpaceDN w:val="0"/>
              <w:adjustRightInd w:val="0"/>
              <w:rPr>
                <w:rFonts w:ascii="San serif" w:hAnsi="San serif"/>
                <w:sz w:val="20"/>
                <w:szCs w:val="20"/>
              </w:rPr>
            </w:pPr>
            <w:r w:rsidRPr="00557097">
              <w:rPr>
                <w:rFonts w:ascii="San serif" w:hAnsi="San serif"/>
                <w:sz w:val="20"/>
                <w:szCs w:val="20"/>
              </w:rPr>
              <w:t>ARR-1.1 Demonstrate components of critical thinking, creative thinking, and reasoning ARR-1.2 Evaluate effective communication processes in school, family, career, and community settings</w:t>
            </w:r>
            <w:r w:rsidR="007D1ED7" w:rsidRPr="00557097">
              <w:rPr>
                <w:rFonts w:ascii="San serif" w:hAnsi="San serif"/>
                <w:sz w:val="20"/>
                <w:szCs w:val="20"/>
              </w:rPr>
              <w:t xml:space="preserve"> ARR-4.1 Demonstrate processes used to set standards, make choices, and satisfy needs and wants in areas such as nutrition, wellness, </w:t>
            </w:r>
            <w:r w:rsidR="007D1ED7" w:rsidRPr="00557097">
              <w:rPr>
                <w:rFonts w:ascii="San serif" w:hAnsi="San serif"/>
                <w:sz w:val="20"/>
                <w:szCs w:val="20"/>
              </w:rPr>
              <w:lastRenderedPageBreak/>
              <w:t>clothing, housing, and transportation</w:t>
            </w:r>
          </w:p>
          <w:p w14:paraId="0D995F94" w14:textId="41103D08" w:rsidR="007D1ED7" w:rsidRPr="00557097" w:rsidRDefault="007D1ED7" w:rsidP="000F435F">
            <w:pPr>
              <w:autoSpaceDE w:val="0"/>
              <w:autoSpaceDN w:val="0"/>
              <w:adjustRightInd w:val="0"/>
              <w:rPr>
                <w:rFonts w:ascii="San serif" w:hAnsi="San serif"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FF4570E" w14:textId="77777777" w:rsidR="00776E13" w:rsidRPr="00557097" w:rsidRDefault="00776E13">
            <w:pPr>
              <w:rPr>
                <w:rFonts w:ascii="San serif" w:hAnsi="San serif"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DCBCA7F" w14:textId="7CF7DF8C" w:rsidR="005F17E9" w:rsidRDefault="00043750" w:rsidP="005F17E9">
            <w:pPr>
              <w:pStyle w:val="ListParagraph"/>
              <w:numPr>
                <w:ilvl w:val="0"/>
                <w:numId w:val="2"/>
              </w:numPr>
              <w:rPr>
                <w:rFonts w:ascii="San serif" w:hAnsi="San serif"/>
                <w:sz w:val="20"/>
                <w:szCs w:val="20"/>
              </w:rPr>
            </w:pPr>
            <w:r w:rsidRPr="00557097">
              <w:rPr>
                <w:rFonts w:ascii="San serif" w:hAnsi="San serif"/>
                <w:sz w:val="20"/>
                <w:szCs w:val="20"/>
              </w:rPr>
              <w:t>Select adequate housing</w:t>
            </w:r>
          </w:p>
          <w:p w14:paraId="437EE140" w14:textId="77777777" w:rsidR="005F17E9" w:rsidRDefault="00043750" w:rsidP="005F17E9">
            <w:pPr>
              <w:pStyle w:val="ListParagraph"/>
              <w:numPr>
                <w:ilvl w:val="0"/>
                <w:numId w:val="2"/>
              </w:numPr>
              <w:rPr>
                <w:rFonts w:ascii="San serif" w:hAnsi="San serif"/>
                <w:sz w:val="20"/>
                <w:szCs w:val="20"/>
              </w:rPr>
            </w:pPr>
            <w:r w:rsidRPr="00557097">
              <w:rPr>
                <w:rFonts w:ascii="San serif" w:hAnsi="San serif"/>
                <w:sz w:val="20"/>
                <w:szCs w:val="20"/>
              </w:rPr>
              <w:t>Set up a househol</w:t>
            </w:r>
            <w:r w:rsidR="005F17E9">
              <w:rPr>
                <w:rFonts w:ascii="San serif" w:hAnsi="San serif"/>
                <w:sz w:val="20"/>
                <w:szCs w:val="20"/>
              </w:rPr>
              <w:t>d</w:t>
            </w:r>
          </w:p>
          <w:p w14:paraId="043332C0" w14:textId="13446FBA" w:rsidR="005F17E9" w:rsidRDefault="00043750" w:rsidP="005F17E9">
            <w:pPr>
              <w:pStyle w:val="ListParagraph"/>
              <w:numPr>
                <w:ilvl w:val="0"/>
                <w:numId w:val="2"/>
              </w:numPr>
              <w:rPr>
                <w:rFonts w:ascii="San serif" w:hAnsi="San serif"/>
                <w:sz w:val="20"/>
                <w:szCs w:val="20"/>
              </w:rPr>
            </w:pPr>
            <w:r w:rsidRPr="00557097">
              <w:rPr>
                <w:rFonts w:ascii="San serif" w:hAnsi="San serif"/>
                <w:sz w:val="20"/>
                <w:szCs w:val="20"/>
              </w:rPr>
              <w:t>Maintain home exterior and interior</w:t>
            </w:r>
          </w:p>
          <w:p w14:paraId="6BBC86F4" w14:textId="1FC8974A" w:rsidR="00776E13" w:rsidRPr="00557097" w:rsidRDefault="00043750" w:rsidP="005F17E9">
            <w:pPr>
              <w:pStyle w:val="ListParagraph"/>
              <w:numPr>
                <w:ilvl w:val="0"/>
                <w:numId w:val="2"/>
              </w:numPr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Fonts w:ascii="San serif" w:hAnsi="San serif"/>
                <w:sz w:val="20"/>
                <w:szCs w:val="20"/>
              </w:rPr>
              <w:t xml:space="preserve"> Use </w:t>
            </w:r>
            <w:r w:rsidR="005F17E9">
              <w:rPr>
                <w:rFonts w:ascii="San serif" w:hAnsi="San serif"/>
                <w:sz w:val="20"/>
                <w:szCs w:val="20"/>
              </w:rPr>
              <w:t>a</w:t>
            </w:r>
            <w:r w:rsidRPr="00557097">
              <w:rPr>
                <w:rFonts w:ascii="San serif" w:hAnsi="San serif"/>
                <w:sz w:val="20"/>
                <w:szCs w:val="20"/>
              </w:rPr>
              <w:t>ppliances and tools</w:t>
            </w:r>
          </w:p>
        </w:tc>
        <w:tc>
          <w:tcPr>
            <w:tcW w:w="2160" w:type="dxa"/>
          </w:tcPr>
          <w:p w14:paraId="3A923ACC" w14:textId="01DA3587" w:rsidR="00776E13" w:rsidRPr="00557097" w:rsidRDefault="00DB7BF2">
            <w:pPr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sz w:val="20"/>
                <w:szCs w:val="20"/>
              </w:rPr>
              <w:t>Teacher made tests, quizzes, worksheets, observations</w:t>
            </w:r>
          </w:p>
        </w:tc>
        <w:tc>
          <w:tcPr>
            <w:tcW w:w="2160" w:type="dxa"/>
          </w:tcPr>
          <w:p w14:paraId="16E67D34" w14:textId="55E83389" w:rsidR="00776E13" w:rsidRPr="00557097" w:rsidRDefault="00225F6A">
            <w:pPr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sz w:val="20"/>
                <w:szCs w:val="20"/>
              </w:rPr>
              <w:t>Names of tools</w:t>
            </w:r>
            <w:r w:rsidR="008D15B2" w:rsidRPr="00557097">
              <w:rPr>
                <w:rFonts w:ascii="San serif" w:hAnsi="San serif" w:cstheme="minorHAnsi"/>
                <w:sz w:val="20"/>
                <w:szCs w:val="20"/>
              </w:rPr>
              <w:t xml:space="preserve">, </w:t>
            </w:r>
            <w:r w:rsidRPr="00557097">
              <w:rPr>
                <w:rFonts w:ascii="San serif" w:hAnsi="San serif" w:cstheme="minorHAnsi"/>
                <w:sz w:val="20"/>
                <w:szCs w:val="20"/>
              </w:rPr>
              <w:t xml:space="preserve">chores, cleaning supplies, </w:t>
            </w:r>
          </w:p>
        </w:tc>
        <w:tc>
          <w:tcPr>
            <w:tcW w:w="2250" w:type="dxa"/>
          </w:tcPr>
          <w:p w14:paraId="33A5B18B" w14:textId="77777777" w:rsidR="00776E13" w:rsidRPr="00557097" w:rsidRDefault="00000000">
            <w:pPr>
              <w:rPr>
                <w:rStyle w:val="Hyperlink"/>
                <w:rFonts w:ascii="San serif" w:hAnsi="San serif" w:cstheme="minorHAnsi"/>
                <w:sz w:val="20"/>
                <w:szCs w:val="20"/>
              </w:rPr>
            </w:pPr>
            <w:hyperlink r:id="rId13" w:history="1">
              <w:proofErr w:type="spellStart"/>
              <w:r w:rsidR="00411B89" w:rsidRPr="00557097">
                <w:rPr>
                  <w:rStyle w:val="Hyperlink"/>
                  <w:rFonts w:ascii="San serif" w:hAnsi="San serif" w:cstheme="minorHAnsi"/>
                  <w:sz w:val="20"/>
                  <w:szCs w:val="20"/>
                </w:rPr>
                <w:t>Caseyl</w:t>
              </w:r>
              <w:r w:rsidR="00411B89" w:rsidRPr="00557097">
                <w:rPr>
                  <w:rStyle w:val="Hyperlink"/>
                  <w:rFonts w:ascii="San serif" w:hAnsi="San serif" w:cstheme="minorHAnsi"/>
                  <w:sz w:val="20"/>
                  <w:szCs w:val="20"/>
                </w:rPr>
                <w:t>i</w:t>
              </w:r>
              <w:r w:rsidR="00411B89" w:rsidRPr="00557097">
                <w:rPr>
                  <w:rStyle w:val="Hyperlink"/>
                  <w:rFonts w:ascii="San serif" w:hAnsi="San serif" w:cstheme="minorHAnsi"/>
                  <w:sz w:val="20"/>
                  <w:szCs w:val="20"/>
                </w:rPr>
                <w:t>feskills</w:t>
              </w:r>
              <w:proofErr w:type="spellEnd"/>
            </w:hyperlink>
          </w:p>
          <w:p w14:paraId="44C83595" w14:textId="77777777" w:rsidR="00F0543D" w:rsidRPr="00557097" w:rsidRDefault="00000000">
            <w:pPr>
              <w:rPr>
                <w:rStyle w:val="Hyperlink"/>
                <w:rFonts w:ascii="San serif" w:hAnsi="San serif"/>
                <w:sz w:val="20"/>
                <w:szCs w:val="20"/>
              </w:rPr>
            </w:pPr>
            <w:hyperlink r:id="rId14" w:history="1">
              <w:r w:rsidR="00850EE9" w:rsidRPr="00557097">
                <w:rPr>
                  <w:rStyle w:val="Hyperlink"/>
                  <w:rFonts w:ascii="San serif" w:hAnsi="San serif"/>
                  <w:sz w:val="20"/>
                  <w:szCs w:val="20"/>
                </w:rPr>
                <w:t>Hou</w:t>
              </w:r>
              <w:r w:rsidR="00850EE9" w:rsidRPr="00557097">
                <w:rPr>
                  <w:rStyle w:val="Hyperlink"/>
                  <w:rFonts w:ascii="San serif" w:hAnsi="San serif"/>
                  <w:sz w:val="20"/>
                  <w:szCs w:val="20"/>
                </w:rPr>
                <w:t>s</w:t>
              </w:r>
              <w:r w:rsidR="00850EE9" w:rsidRPr="00557097">
                <w:rPr>
                  <w:rStyle w:val="Hyperlink"/>
                  <w:rFonts w:ascii="San serif" w:hAnsi="San serif"/>
                  <w:sz w:val="20"/>
                  <w:szCs w:val="20"/>
                </w:rPr>
                <w:t>ehold Management</w:t>
              </w:r>
            </w:hyperlink>
          </w:p>
          <w:p w14:paraId="61D75009" w14:textId="77777777" w:rsidR="00850EE9" w:rsidRPr="00557097" w:rsidRDefault="00000000">
            <w:pPr>
              <w:rPr>
                <w:rStyle w:val="Hyperlink"/>
                <w:rFonts w:ascii="San serif" w:hAnsi="San serif"/>
                <w:sz w:val="20"/>
                <w:szCs w:val="20"/>
              </w:rPr>
            </w:pPr>
            <w:hyperlink r:id="rId15" w:history="1">
              <w:r w:rsidR="00F0543D" w:rsidRPr="00557097">
                <w:rPr>
                  <w:rStyle w:val="Hyperlink"/>
                  <w:rFonts w:ascii="San serif" w:hAnsi="San serif"/>
                  <w:sz w:val="20"/>
                  <w:szCs w:val="20"/>
                </w:rPr>
                <w:t>OCA</w:t>
              </w:r>
              <w:r w:rsidR="00F0543D" w:rsidRPr="00557097">
                <w:rPr>
                  <w:rStyle w:val="Hyperlink"/>
                  <w:rFonts w:ascii="San serif" w:hAnsi="San serif"/>
                  <w:sz w:val="20"/>
                  <w:szCs w:val="20"/>
                </w:rPr>
                <w:t>L</w:t>
              </w:r>
              <w:r w:rsidR="00F0543D" w:rsidRPr="00557097">
                <w:rPr>
                  <w:rStyle w:val="Hyperlink"/>
                  <w:rFonts w:ascii="San serif" w:hAnsi="San serif"/>
                  <w:sz w:val="20"/>
                  <w:szCs w:val="20"/>
                </w:rPr>
                <w:t>I curriculum</w:t>
              </w:r>
            </w:hyperlink>
            <w:r w:rsidR="00850EE9" w:rsidRPr="00557097">
              <w:rPr>
                <w:rStyle w:val="Hyperlink"/>
                <w:rFonts w:ascii="San serif" w:hAnsi="San serif"/>
                <w:sz w:val="20"/>
                <w:szCs w:val="20"/>
              </w:rPr>
              <w:t xml:space="preserve"> </w:t>
            </w:r>
          </w:p>
          <w:p w14:paraId="235DE63F" w14:textId="76DEEFD5" w:rsidR="004A110B" w:rsidRPr="00557097" w:rsidRDefault="00000000">
            <w:pPr>
              <w:rPr>
                <w:rFonts w:ascii="San serif" w:hAnsi="San serif" w:cstheme="minorHAnsi"/>
                <w:sz w:val="20"/>
                <w:szCs w:val="20"/>
              </w:rPr>
            </w:pPr>
            <w:hyperlink r:id="rId16" w:history="1">
              <w:r w:rsidR="004A110B" w:rsidRPr="00557097">
                <w:rPr>
                  <w:rStyle w:val="Hyperlink"/>
                  <w:rFonts w:ascii="San serif" w:hAnsi="San serif"/>
                  <w:sz w:val="20"/>
                  <w:szCs w:val="20"/>
                </w:rPr>
                <w:t>Proj</w:t>
              </w:r>
              <w:r w:rsidR="004A110B" w:rsidRPr="00557097">
                <w:rPr>
                  <w:rStyle w:val="Hyperlink"/>
                  <w:rFonts w:ascii="San serif" w:hAnsi="San serif"/>
                  <w:sz w:val="20"/>
                  <w:szCs w:val="20"/>
                </w:rPr>
                <w:t>e</w:t>
              </w:r>
              <w:r w:rsidR="004A110B" w:rsidRPr="00557097">
                <w:rPr>
                  <w:rStyle w:val="Hyperlink"/>
                  <w:rFonts w:ascii="San serif" w:hAnsi="San serif"/>
                  <w:sz w:val="20"/>
                  <w:szCs w:val="20"/>
                </w:rPr>
                <w:t>ct LI</w:t>
              </w:r>
              <w:r w:rsidR="00337C02" w:rsidRPr="00557097">
                <w:rPr>
                  <w:rStyle w:val="Hyperlink"/>
                  <w:rFonts w:ascii="San serif" w:hAnsi="San serif"/>
                  <w:sz w:val="20"/>
                  <w:szCs w:val="20"/>
                </w:rPr>
                <w:t>FE</w:t>
              </w:r>
            </w:hyperlink>
          </w:p>
        </w:tc>
      </w:tr>
      <w:tr w:rsidR="00776E13" w:rsidRPr="00557097" w14:paraId="69D45E78" w14:textId="77777777" w:rsidTr="009E56DD">
        <w:trPr>
          <w:trHeight w:val="2204"/>
        </w:trPr>
        <w:tc>
          <w:tcPr>
            <w:tcW w:w="2245" w:type="dxa"/>
          </w:tcPr>
          <w:p w14:paraId="75682534" w14:textId="0FBFDD51" w:rsidR="000F435F" w:rsidRPr="00557097" w:rsidRDefault="00E62758">
            <w:pPr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sz w:val="20"/>
                <w:szCs w:val="20"/>
              </w:rPr>
              <w:t>Caring for Personal Needs</w:t>
            </w:r>
          </w:p>
          <w:p w14:paraId="30A326D6" w14:textId="77777777" w:rsidR="000F435F" w:rsidRPr="00557097" w:rsidRDefault="000F435F">
            <w:pPr>
              <w:rPr>
                <w:rFonts w:ascii="San serif" w:hAnsi="San serif" w:cstheme="minorHAnsi"/>
                <w:sz w:val="20"/>
                <w:szCs w:val="20"/>
              </w:rPr>
            </w:pPr>
          </w:p>
          <w:p w14:paraId="4DE8AC0E" w14:textId="77777777" w:rsidR="000F435F" w:rsidRPr="00557097" w:rsidRDefault="000F435F">
            <w:pPr>
              <w:rPr>
                <w:rFonts w:ascii="San serif" w:hAnsi="San serif" w:cstheme="minorHAnsi"/>
                <w:sz w:val="20"/>
                <w:szCs w:val="20"/>
              </w:rPr>
            </w:pPr>
          </w:p>
          <w:p w14:paraId="668B2F74" w14:textId="77777777" w:rsidR="000F435F" w:rsidRPr="00557097" w:rsidRDefault="000F435F">
            <w:pPr>
              <w:rPr>
                <w:rFonts w:ascii="San serif" w:hAnsi="San serif" w:cstheme="minorHAnsi"/>
                <w:sz w:val="20"/>
                <w:szCs w:val="20"/>
              </w:rPr>
            </w:pPr>
          </w:p>
          <w:p w14:paraId="4988B23B" w14:textId="77777777" w:rsidR="000F435F" w:rsidRPr="00557097" w:rsidRDefault="000F435F">
            <w:pPr>
              <w:rPr>
                <w:rFonts w:ascii="San serif" w:hAnsi="San serif" w:cstheme="minorHAnsi"/>
                <w:sz w:val="20"/>
                <w:szCs w:val="20"/>
              </w:rPr>
            </w:pPr>
          </w:p>
          <w:p w14:paraId="22F8FBB4" w14:textId="77777777" w:rsidR="000F435F" w:rsidRPr="00557097" w:rsidRDefault="000F435F">
            <w:pPr>
              <w:rPr>
                <w:rFonts w:ascii="San serif" w:hAnsi="San serif" w:cstheme="minorHAnsi"/>
                <w:sz w:val="20"/>
                <w:szCs w:val="20"/>
              </w:rPr>
            </w:pPr>
          </w:p>
          <w:p w14:paraId="6A4D09E7" w14:textId="77777777" w:rsidR="000F435F" w:rsidRPr="00557097" w:rsidRDefault="000F435F">
            <w:pPr>
              <w:rPr>
                <w:rFonts w:ascii="San serif" w:hAnsi="San serif" w:cstheme="minorHAnsi"/>
                <w:sz w:val="20"/>
                <w:szCs w:val="20"/>
              </w:rPr>
            </w:pPr>
          </w:p>
          <w:p w14:paraId="156F61ED" w14:textId="77777777" w:rsidR="000F435F" w:rsidRPr="00557097" w:rsidRDefault="000F435F">
            <w:pPr>
              <w:rPr>
                <w:rFonts w:ascii="San serif" w:hAnsi="San serif" w:cstheme="minorHAnsi"/>
                <w:sz w:val="20"/>
                <w:szCs w:val="20"/>
              </w:rPr>
            </w:pPr>
          </w:p>
          <w:p w14:paraId="4CC57D65" w14:textId="2881C500" w:rsidR="000F435F" w:rsidRPr="00557097" w:rsidRDefault="000F435F">
            <w:pPr>
              <w:rPr>
                <w:rFonts w:ascii="San serif" w:hAnsi="San serif"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FCCDB91" w14:textId="77777777" w:rsidR="00776E13" w:rsidRPr="00557097" w:rsidRDefault="008C2280">
            <w:pPr>
              <w:rPr>
                <w:rFonts w:ascii="San serif" w:hAnsi="San serif" w:cstheme="minorHAnsi"/>
                <w:color w:val="000000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color w:val="000000"/>
                <w:sz w:val="20"/>
                <w:szCs w:val="20"/>
              </w:rPr>
              <w:t>ECC--‐6.4 Demonstrate standards for personal appearance, attire, grooming, and etiquette appropriate for specific school and life settings.</w:t>
            </w:r>
          </w:p>
          <w:p w14:paraId="1FBAD9E4" w14:textId="77777777" w:rsidR="00A72DC6" w:rsidRPr="00557097" w:rsidRDefault="00A72DC6" w:rsidP="00A72DC6">
            <w:pPr>
              <w:pStyle w:val="NormalWeb"/>
              <w:spacing w:before="240" w:beforeAutospacing="0" w:after="240" w:afterAutospacing="0"/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color w:val="000000"/>
                <w:sz w:val="20"/>
                <w:szCs w:val="20"/>
              </w:rPr>
              <w:t>12.5.1 Identify personal health decisions and analyze related internal and external influences.</w:t>
            </w:r>
          </w:p>
          <w:p w14:paraId="5E45CECD" w14:textId="77777777" w:rsidR="00A72DC6" w:rsidRPr="00557097" w:rsidRDefault="00A72DC6" w:rsidP="00A72DC6">
            <w:pPr>
              <w:pStyle w:val="NormalWeb"/>
              <w:spacing w:before="240" w:beforeAutospacing="0" w:after="240" w:afterAutospacing="0"/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color w:val="000000"/>
                <w:sz w:val="20"/>
                <w:szCs w:val="20"/>
              </w:rPr>
              <w:t>12.5.3 Personalize health risk of decisions to self and others. </w:t>
            </w:r>
          </w:p>
          <w:p w14:paraId="371B850C" w14:textId="77777777" w:rsidR="00A72DC6" w:rsidRPr="00557097" w:rsidRDefault="00A72DC6" w:rsidP="00A72DC6">
            <w:pPr>
              <w:pStyle w:val="NormalWeb"/>
              <w:spacing w:before="240" w:beforeAutospacing="0" w:after="240" w:afterAutospacing="0"/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color w:val="000000"/>
                <w:sz w:val="20"/>
                <w:szCs w:val="20"/>
              </w:rPr>
              <w:t xml:space="preserve">5.5.4 Identify important steps to take when making a </w:t>
            </w:r>
            <w:proofErr w:type="gramStart"/>
            <w:r w:rsidRPr="00557097">
              <w:rPr>
                <w:rFonts w:ascii="San serif" w:hAnsi="San serif" w:cstheme="minorHAnsi"/>
                <w:color w:val="000000"/>
                <w:sz w:val="20"/>
                <w:szCs w:val="20"/>
              </w:rPr>
              <w:t>health related</w:t>
            </w:r>
            <w:proofErr w:type="gramEnd"/>
            <w:r w:rsidRPr="00557097">
              <w:rPr>
                <w:rFonts w:ascii="San serif" w:hAnsi="San serif" w:cstheme="minorHAnsi"/>
                <w:color w:val="000000"/>
                <w:sz w:val="20"/>
                <w:szCs w:val="20"/>
              </w:rPr>
              <w:t xml:space="preserve"> decision.</w:t>
            </w:r>
          </w:p>
          <w:p w14:paraId="35CBF52D" w14:textId="77777777" w:rsidR="00A72DC6" w:rsidRPr="00557097" w:rsidRDefault="00A72DC6" w:rsidP="00A72DC6">
            <w:pPr>
              <w:pStyle w:val="NormalWeb"/>
              <w:spacing w:before="240" w:beforeAutospacing="0" w:after="240" w:afterAutospacing="0"/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color w:val="000000"/>
                <w:sz w:val="20"/>
                <w:szCs w:val="20"/>
              </w:rPr>
              <w:t>12.5.5 Describe how personal health decisions may affect subsequent decisions</w:t>
            </w:r>
          </w:p>
          <w:p w14:paraId="4F6865FB" w14:textId="48F2A5BB" w:rsidR="00A72DC6" w:rsidRPr="00557097" w:rsidRDefault="00A72DC6">
            <w:pPr>
              <w:rPr>
                <w:rFonts w:ascii="San serif" w:hAnsi="San serif"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31D234D" w14:textId="77777777" w:rsidR="00776E13" w:rsidRPr="00557097" w:rsidRDefault="00776E13">
            <w:pPr>
              <w:rPr>
                <w:rFonts w:ascii="San serif" w:hAnsi="San serif"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63045A5" w14:textId="08C9FAC1" w:rsidR="005F17E9" w:rsidRPr="00983E95" w:rsidRDefault="00E62758" w:rsidP="00983E95">
            <w:pPr>
              <w:pStyle w:val="ListParagraph"/>
              <w:numPr>
                <w:ilvl w:val="0"/>
                <w:numId w:val="5"/>
              </w:numPr>
              <w:rPr>
                <w:rFonts w:ascii="San serif" w:hAnsi="San serif" w:cstheme="minorHAnsi"/>
                <w:sz w:val="20"/>
                <w:szCs w:val="20"/>
              </w:rPr>
            </w:pPr>
            <w:r w:rsidRPr="00983E95">
              <w:rPr>
                <w:rFonts w:ascii="San serif" w:hAnsi="San serif" w:cstheme="minorHAnsi"/>
                <w:sz w:val="20"/>
                <w:szCs w:val="20"/>
              </w:rPr>
              <w:t>Obtain, interpret and understand health information</w:t>
            </w:r>
          </w:p>
          <w:p w14:paraId="4786811A" w14:textId="307985BC" w:rsidR="005F17E9" w:rsidRPr="00983E95" w:rsidRDefault="00E62758" w:rsidP="00983E95">
            <w:pPr>
              <w:pStyle w:val="ListParagraph"/>
              <w:numPr>
                <w:ilvl w:val="0"/>
                <w:numId w:val="5"/>
              </w:numPr>
              <w:rPr>
                <w:rFonts w:ascii="San serif" w:hAnsi="San serif" w:cstheme="minorHAnsi"/>
                <w:sz w:val="20"/>
                <w:szCs w:val="20"/>
              </w:rPr>
            </w:pPr>
            <w:r w:rsidRPr="00983E95">
              <w:rPr>
                <w:rFonts w:ascii="San serif" w:hAnsi="San serif" w:cstheme="minorHAnsi"/>
                <w:sz w:val="20"/>
                <w:szCs w:val="20"/>
              </w:rPr>
              <w:t>Demonstrate knowledge of physical fitness, nutrition, and weight</w:t>
            </w:r>
          </w:p>
          <w:p w14:paraId="5FD3953B" w14:textId="5310DEA3" w:rsidR="00983E95" w:rsidRPr="00983E95" w:rsidRDefault="00E62758" w:rsidP="00983E95">
            <w:pPr>
              <w:pStyle w:val="ListParagraph"/>
              <w:numPr>
                <w:ilvl w:val="0"/>
                <w:numId w:val="5"/>
              </w:numPr>
              <w:rPr>
                <w:rFonts w:ascii="San serif" w:hAnsi="San serif" w:cstheme="minorHAnsi"/>
                <w:sz w:val="20"/>
                <w:szCs w:val="20"/>
              </w:rPr>
            </w:pPr>
            <w:r w:rsidRPr="00983E95">
              <w:rPr>
                <w:rFonts w:ascii="San serif" w:hAnsi="San serif" w:cstheme="minorHAnsi"/>
                <w:sz w:val="20"/>
                <w:szCs w:val="20"/>
              </w:rPr>
              <w:t>Exhibit proper grooming and hygiene</w:t>
            </w:r>
          </w:p>
          <w:p w14:paraId="1BEE1565" w14:textId="77777777" w:rsidR="00983E95" w:rsidRPr="00983E95" w:rsidRDefault="00E62758" w:rsidP="00983E95">
            <w:pPr>
              <w:pStyle w:val="ListParagraph"/>
              <w:numPr>
                <w:ilvl w:val="0"/>
                <w:numId w:val="5"/>
              </w:numPr>
              <w:rPr>
                <w:rFonts w:ascii="San serif" w:hAnsi="San serif" w:cstheme="minorHAnsi"/>
                <w:sz w:val="20"/>
                <w:szCs w:val="20"/>
              </w:rPr>
            </w:pPr>
            <w:r w:rsidRPr="00983E95">
              <w:rPr>
                <w:rFonts w:ascii="San serif" w:hAnsi="San serif" w:cstheme="minorHAnsi"/>
                <w:sz w:val="20"/>
                <w:szCs w:val="20"/>
              </w:rPr>
              <w:t>Dress appropriately</w:t>
            </w:r>
          </w:p>
          <w:p w14:paraId="21AFEA93" w14:textId="17B78123" w:rsidR="005F17E9" w:rsidRPr="00983E95" w:rsidRDefault="00E62758" w:rsidP="00983E95">
            <w:pPr>
              <w:pStyle w:val="ListParagraph"/>
              <w:numPr>
                <w:ilvl w:val="0"/>
                <w:numId w:val="5"/>
              </w:numPr>
              <w:rPr>
                <w:rFonts w:ascii="San serif" w:hAnsi="San serif" w:cstheme="minorHAnsi"/>
                <w:sz w:val="20"/>
                <w:szCs w:val="20"/>
              </w:rPr>
            </w:pPr>
            <w:r w:rsidRPr="00983E95">
              <w:rPr>
                <w:rFonts w:ascii="San serif" w:hAnsi="San serif" w:cstheme="minorHAnsi"/>
                <w:sz w:val="20"/>
                <w:szCs w:val="20"/>
              </w:rPr>
              <w:t>Demonstrate knowledge of common illness, prevention and treatment</w:t>
            </w:r>
          </w:p>
          <w:p w14:paraId="3FE02800" w14:textId="543E350E" w:rsidR="00776E13" w:rsidRPr="00983E95" w:rsidRDefault="00E62758" w:rsidP="00983E95">
            <w:pPr>
              <w:pStyle w:val="ListParagraph"/>
              <w:numPr>
                <w:ilvl w:val="0"/>
                <w:numId w:val="5"/>
              </w:numPr>
              <w:rPr>
                <w:rFonts w:ascii="San serif" w:hAnsi="San serif" w:cstheme="minorHAnsi"/>
                <w:sz w:val="20"/>
                <w:szCs w:val="20"/>
              </w:rPr>
            </w:pPr>
            <w:r w:rsidRPr="00983E95">
              <w:rPr>
                <w:rFonts w:ascii="San serif" w:hAnsi="San serif" w:cstheme="minorHAnsi"/>
                <w:sz w:val="20"/>
                <w:szCs w:val="20"/>
              </w:rPr>
              <w:t>Practice personal safety</w:t>
            </w:r>
          </w:p>
        </w:tc>
        <w:tc>
          <w:tcPr>
            <w:tcW w:w="2160" w:type="dxa"/>
          </w:tcPr>
          <w:p w14:paraId="5D6FD667" w14:textId="7A1691F7" w:rsidR="006C1577" w:rsidRDefault="001D3235">
            <w:pPr>
              <w:rPr>
                <w:rFonts w:ascii="San serif" w:hAnsi="San serif" w:cstheme="minorHAnsi"/>
                <w:color w:val="000000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color w:val="000000"/>
                <w:sz w:val="20"/>
                <w:szCs w:val="20"/>
              </w:rPr>
              <w:t>Recite / fill in the blank/ multiple choice personal information test</w:t>
            </w:r>
          </w:p>
          <w:p w14:paraId="4EEA9FB3" w14:textId="77777777" w:rsidR="005F17E9" w:rsidRPr="00557097" w:rsidRDefault="005F17E9">
            <w:pPr>
              <w:rPr>
                <w:rFonts w:ascii="San serif" w:hAnsi="San serif" w:cstheme="minorHAnsi"/>
                <w:color w:val="000000"/>
                <w:sz w:val="20"/>
                <w:szCs w:val="20"/>
              </w:rPr>
            </w:pPr>
          </w:p>
          <w:p w14:paraId="156B588D" w14:textId="39AA0188" w:rsidR="006C1577" w:rsidRPr="00557097" w:rsidRDefault="006C1577">
            <w:pPr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color w:val="000000"/>
                <w:sz w:val="20"/>
                <w:szCs w:val="20"/>
              </w:rPr>
              <w:t>Demonstrate daily grooming tasks</w:t>
            </w:r>
          </w:p>
        </w:tc>
        <w:tc>
          <w:tcPr>
            <w:tcW w:w="2160" w:type="dxa"/>
          </w:tcPr>
          <w:p w14:paraId="7A2C988D" w14:textId="77777777" w:rsidR="001D3235" w:rsidRPr="00557097" w:rsidRDefault="001D3235" w:rsidP="001D3235">
            <w:pPr>
              <w:pStyle w:val="NormalWeb"/>
              <w:spacing w:before="0" w:beforeAutospacing="0" w:after="0" w:afterAutospacing="0"/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color w:val="000000"/>
                <w:sz w:val="20"/>
                <w:szCs w:val="20"/>
              </w:rPr>
              <w:t>Address</w:t>
            </w:r>
          </w:p>
          <w:p w14:paraId="1BE55887" w14:textId="77777777" w:rsidR="001D3235" w:rsidRPr="00557097" w:rsidRDefault="001D3235" w:rsidP="001D3235">
            <w:pPr>
              <w:pStyle w:val="NormalWeb"/>
              <w:spacing w:before="0" w:beforeAutospacing="0" w:after="0" w:afterAutospacing="0"/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color w:val="000000"/>
                <w:sz w:val="20"/>
                <w:szCs w:val="20"/>
              </w:rPr>
              <w:t>Personal information</w:t>
            </w:r>
          </w:p>
          <w:p w14:paraId="4881FDE5" w14:textId="77777777" w:rsidR="001D3235" w:rsidRPr="00557097" w:rsidRDefault="001D3235" w:rsidP="001D3235">
            <w:pPr>
              <w:pStyle w:val="NormalWeb"/>
              <w:spacing w:before="0" w:beforeAutospacing="0" w:after="0" w:afterAutospacing="0"/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color w:val="000000"/>
                <w:sz w:val="20"/>
                <w:szCs w:val="20"/>
              </w:rPr>
              <w:t>emergency</w:t>
            </w:r>
          </w:p>
          <w:p w14:paraId="59C7E2F7" w14:textId="77777777" w:rsidR="006C1577" w:rsidRPr="00557097" w:rsidRDefault="006C1577" w:rsidP="006C1577">
            <w:pPr>
              <w:pStyle w:val="NormalWeb"/>
              <w:spacing w:before="0" w:beforeAutospacing="0" w:after="0" w:afterAutospacing="0"/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color w:val="000000"/>
                <w:sz w:val="20"/>
                <w:szCs w:val="20"/>
              </w:rPr>
              <w:t>Hygiene</w:t>
            </w:r>
          </w:p>
          <w:p w14:paraId="645B0967" w14:textId="77777777" w:rsidR="006C1577" w:rsidRPr="00557097" w:rsidRDefault="006C1577" w:rsidP="006C1577">
            <w:pPr>
              <w:pStyle w:val="NormalWeb"/>
              <w:spacing w:before="0" w:beforeAutospacing="0" w:after="0" w:afterAutospacing="0"/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color w:val="000000"/>
                <w:sz w:val="20"/>
                <w:szCs w:val="20"/>
              </w:rPr>
              <w:t>Habits</w:t>
            </w:r>
          </w:p>
          <w:p w14:paraId="13848EEF" w14:textId="77777777" w:rsidR="006C1577" w:rsidRPr="00557097" w:rsidRDefault="006C1577" w:rsidP="006C1577">
            <w:pPr>
              <w:pStyle w:val="NormalWeb"/>
              <w:spacing w:before="0" w:beforeAutospacing="0" w:after="0" w:afterAutospacing="0"/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color w:val="000000"/>
                <w:sz w:val="20"/>
                <w:szCs w:val="20"/>
              </w:rPr>
              <w:t>Employability</w:t>
            </w:r>
          </w:p>
          <w:p w14:paraId="5F6C2A7C" w14:textId="77777777" w:rsidR="006C1577" w:rsidRPr="00557097" w:rsidRDefault="006C1577" w:rsidP="006C1577">
            <w:pPr>
              <w:pStyle w:val="NormalWeb"/>
              <w:spacing w:before="0" w:beforeAutospacing="0" w:after="0" w:afterAutospacing="0"/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color w:val="000000"/>
                <w:sz w:val="20"/>
                <w:szCs w:val="20"/>
              </w:rPr>
              <w:t>Grooming</w:t>
            </w:r>
          </w:p>
          <w:p w14:paraId="53A6B1B6" w14:textId="77777777" w:rsidR="006C1577" w:rsidRPr="00557097" w:rsidRDefault="006C1577" w:rsidP="006C1577">
            <w:pPr>
              <w:pStyle w:val="NormalWeb"/>
              <w:spacing w:before="0" w:beforeAutospacing="0" w:after="0" w:afterAutospacing="0"/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color w:val="000000"/>
                <w:sz w:val="20"/>
                <w:szCs w:val="20"/>
              </w:rPr>
              <w:t>appropriate</w:t>
            </w:r>
          </w:p>
          <w:p w14:paraId="5230D6D0" w14:textId="77777777" w:rsidR="00776E13" w:rsidRPr="00557097" w:rsidRDefault="00776E13">
            <w:pPr>
              <w:rPr>
                <w:rFonts w:ascii="San serif" w:hAnsi="San serif"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B3B4589" w14:textId="77777777" w:rsidR="00776E13" w:rsidRPr="00557097" w:rsidRDefault="00193889">
            <w:pPr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sz w:val="20"/>
                <w:szCs w:val="20"/>
              </w:rPr>
              <w:t>ULS</w:t>
            </w:r>
          </w:p>
          <w:p w14:paraId="36ADCF3E" w14:textId="06AEE452" w:rsidR="00FE0312" w:rsidRPr="00557097" w:rsidRDefault="00000000">
            <w:pPr>
              <w:rPr>
                <w:rFonts w:ascii="San serif" w:hAnsi="San serif" w:cstheme="minorHAnsi"/>
                <w:sz w:val="20"/>
                <w:szCs w:val="20"/>
              </w:rPr>
            </w:pPr>
            <w:hyperlink r:id="rId17" w:history="1">
              <w:r w:rsidR="00FE0312" w:rsidRPr="00557097">
                <w:rPr>
                  <w:rStyle w:val="Hyperlink"/>
                  <w:rFonts w:ascii="San serif" w:hAnsi="San serif" w:cstheme="minorHAnsi"/>
                  <w:sz w:val="20"/>
                  <w:szCs w:val="20"/>
                </w:rPr>
                <w:t>OC</w:t>
              </w:r>
              <w:r w:rsidR="00FE0312" w:rsidRPr="00557097">
                <w:rPr>
                  <w:rStyle w:val="Hyperlink"/>
                  <w:rFonts w:ascii="San serif" w:hAnsi="San serif" w:cstheme="minorHAnsi"/>
                  <w:sz w:val="20"/>
                  <w:szCs w:val="20"/>
                </w:rPr>
                <w:t>A</w:t>
              </w:r>
              <w:r w:rsidR="00FE0312" w:rsidRPr="00557097">
                <w:rPr>
                  <w:rStyle w:val="Hyperlink"/>
                  <w:rFonts w:ascii="San serif" w:hAnsi="San serif" w:cstheme="minorHAnsi"/>
                  <w:sz w:val="20"/>
                  <w:szCs w:val="20"/>
                </w:rPr>
                <w:t>LI</w:t>
              </w:r>
            </w:hyperlink>
          </w:p>
        </w:tc>
      </w:tr>
      <w:tr w:rsidR="000F435F" w:rsidRPr="00557097" w14:paraId="1B406125" w14:textId="77777777" w:rsidTr="006119D8">
        <w:trPr>
          <w:trHeight w:val="1853"/>
        </w:trPr>
        <w:tc>
          <w:tcPr>
            <w:tcW w:w="2245" w:type="dxa"/>
          </w:tcPr>
          <w:p w14:paraId="05A64843" w14:textId="3C8E4F15" w:rsidR="000F435F" w:rsidRPr="00557097" w:rsidRDefault="00E62758">
            <w:pPr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sz w:val="20"/>
                <w:szCs w:val="20"/>
              </w:rPr>
              <w:lastRenderedPageBreak/>
              <w:t>Demonstrating Relationship Responsibilities</w:t>
            </w:r>
          </w:p>
          <w:p w14:paraId="3D6CD203" w14:textId="77777777" w:rsidR="000F435F" w:rsidRPr="00557097" w:rsidRDefault="000F435F">
            <w:pPr>
              <w:rPr>
                <w:rFonts w:ascii="San serif" w:hAnsi="San serif" w:cstheme="minorHAnsi"/>
                <w:sz w:val="20"/>
                <w:szCs w:val="20"/>
              </w:rPr>
            </w:pPr>
          </w:p>
          <w:p w14:paraId="26DC44BD" w14:textId="77777777" w:rsidR="000F435F" w:rsidRPr="00557097" w:rsidRDefault="000F435F">
            <w:pPr>
              <w:rPr>
                <w:rFonts w:ascii="San serif" w:hAnsi="San serif" w:cstheme="minorHAnsi"/>
                <w:sz w:val="20"/>
                <w:szCs w:val="20"/>
              </w:rPr>
            </w:pPr>
          </w:p>
          <w:p w14:paraId="2A73131C" w14:textId="4CEC4C79" w:rsidR="000F435F" w:rsidRPr="00557097" w:rsidRDefault="000F435F">
            <w:pPr>
              <w:rPr>
                <w:rFonts w:ascii="San serif" w:hAnsi="San serif"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BB0E23B" w14:textId="330EEE3D" w:rsidR="000F435F" w:rsidRPr="00557097" w:rsidRDefault="00A7798D">
            <w:pPr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Fonts w:ascii="San serif" w:hAnsi="San serif"/>
                <w:sz w:val="20"/>
                <w:szCs w:val="20"/>
              </w:rPr>
              <w:t>ARR-2.1 Examine effects of self-esteem and self-image on family relationships, community service, success in the workplace, and personal fulfillment ARR-2.2 Determine personal standards and their effects on life choices ARR-2.3 Examine impacts of needs and aptitudes on family and community interactions, choices, and personal fulfillment</w:t>
            </w:r>
          </w:p>
        </w:tc>
        <w:tc>
          <w:tcPr>
            <w:tcW w:w="2160" w:type="dxa"/>
          </w:tcPr>
          <w:p w14:paraId="6BE3A8BA" w14:textId="77777777" w:rsidR="000F435F" w:rsidRPr="00557097" w:rsidRDefault="000F435F">
            <w:pPr>
              <w:rPr>
                <w:rFonts w:ascii="San serif" w:hAnsi="San serif"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ACAA88C" w14:textId="393542B3" w:rsidR="005F17E9" w:rsidRDefault="00E62758" w:rsidP="00983E95">
            <w:pPr>
              <w:pStyle w:val="ListParagraph"/>
              <w:numPr>
                <w:ilvl w:val="0"/>
                <w:numId w:val="5"/>
              </w:numPr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sz w:val="20"/>
                <w:szCs w:val="20"/>
              </w:rPr>
              <w:t>Understand relationship roles and changes with friends and others</w:t>
            </w:r>
          </w:p>
          <w:p w14:paraId="32C40128" w14:textId="54883CE4" w:rsidR="005F17E9" w:rsidRDefault="00E62758" w:rsidP="00983E95">
            <w:pPr>
              <w:pStyle w:val="ListParagraph"/>
              <w:numPr>
                <w:ilvl w:val="0"/>
                <w:numId w:val="5"/>
              </w:numPr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sz w:val="20"/>
                <w:szCs w:val="20"/>
              </w:rPr>
              <w:t>Understand relationship roles and changes with family</w:t>
            </w:r>
          </w:p>
          <w:p w14:paraId="17CCE9B9" w14:textId="06CE46CA" w:rsidR="000F435F" w:rsidRPr="00557097" w:rsidRDefault="00983E95" w:rsidP="00983E95">
            <w:pPr>
              <w:pStyle w:val="ListParagraph"/>
              <w:numPr>
                <w:ilvl w:val="0"/>
                <w:numId w:val="5"/>
              </w:numPr>
              <w:rPr>
                <w:rFonts w:ascii="San serif" w:hAnsi="San serif" w:cstheme="minorHAnsi"/>
                <w:sz w:val="20"/>
                <w:szCs w:val="20"/>
              </w:rPr>
            </w:pPr>
            <w:r>
              <w:rPr>
                <w:rFonts w:ascii="San serif" w:hAnsi="San serif" w:cstheme="minorHAnsi"/>
                <w:sz w:val="20"/>
                <w:szCs w:val="20"/>
              </w:rPr>
              <w:t>De</w:t>
            </w:r>
            <w:r w:rsidR="00E62758" w:rsidRPr="00557097">
              <w:rPr>
                <w:rFonts w:ascii="San serif" w:hAnsi="San serif" w:cstheme="minorHAnsi"/>
                <w:sz w:val="20"/>
                <w:szCs w:val="20"/>
              </w:rPr>
              <w:t>monstrate care of children</w:t>
            </w:r>
          </w:p>
        </w:tc>
        <w:tc>
          <w:tcPr>
            <w:tcW w:w="2160" w:type="dxa"/>
          </w:tcPr>
          <w:p w14:paraId="5218EAE9" w14:textId="77777777" w:rsidR="000F435F" w:rsidRPr="00557097" w:rsidRDefault="00CE7B09">
            <w:pPr>
              <w:rPr>
                <w:rFonts w:ascii="San serif" w:hAnsi="San serif" w:cstheme="minorHAnsi"/>
                <w:color w:val="000000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color w:val="000000"/>
                <w:sz w:val="20"/>
                <w:szCs w:val="20"/>
              </w:rPr>
              <w:t>End of unit test</w:t>
            </w:r>
          </w:p>
          <w:p w14:paraId="2B2F2551" w14:textId="4DEDE22F" w:rsidR="00262E3E" w:rsidRPr="00557097" w:rsidRDefault="00262E3E">
            <w:pPr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sz w:val="20"/>
                <w:szCs w:val="20"/>
              </w:rPr>
              <w:t>Teacher made tests, quizzes, worksheets, observations</w:t>
            </w:r>
          </w:p>
        </w:tc>
        <w:tc>
          <w:tcPr>
            <w:tcW w:w="2160" w:type="dxa"/>
          </w:tcPr>
          <w:p w14:paraId="2C197F98" w14:textId="729D00F1" w:rsidR="000F435F" w:rsidRPr="00557097" w:rsidRDefault="00672853">
            <w:pPr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sz w:val="20"/>
                <w:szCs w:val="20"/>
              </w:rPr>
              <w:t>Friendship</w:t>
            </w:r>
          </w:p>
          <w:p w14:paraId="6F7CF2BD" w14:textId="77777777" w:rsidR="00672853" w:rsidRPr="00557097" w:rsidRDefault="00672853">
            <w:pPr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sz w:val="20"/>
                <w:szCs w:val="20"/>
              </w:rPr>
              <w:t>Relationship</w:t>
            </w:r>
          </w:p>
          <w:p w14:paraId="41AA0680" w14:textId="44B44678" w:rsidR="00672853" w:rsidRPr="00557097" w:rsidRDefault="001A6E11">
            <w:pPr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sz w:val="20"/>
                <w:szCs w:val="20"/>
              </w:rPr>
              <w:t>Roles</w:t>
            </w:r>
          </w:p>
          <w:p w14:paraId="0409C9C4" w14:textId="128B92C4" w:rsidR="001A6E11" w:rsidRPr="00557097" w:rsidRDefault="001A6E11">
            <w:pPr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sz w:val="20"/>
                <w:szCs w:val="20"/>
              </w:rPr>
              <w:t>Trust</w:t>
            </w:r>
          </w:p>
          <w:p w14:paraId="4AB7565D" w14:textId="5E4C4823" w:rsidR="001A6E11" w:rsidRPr="00557097" w:rsidRDefault="00557097">
            <w:pPr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sz w:val="20"/>
                <w:szCs w:val="20"/>
              </w:rPr>
              <w:t>communication</w:t>
            </w:r>
          </w:p>
        </w:tc>
        <w:tc>
          <w:tcPr>
            <w:tcW w:w="2250" w:type="dxa"/>
          </w:tcPr>
          <w:p w14:paraId="217D0EAD" w14:textId="77777777" w:rsidR="000F435F" w:rsidRPr="00557097" w:rsidRDefault="00000000">
            <w:pPr>
              <w:rPr>
                <w:rFonts w:ascii="San serif" w:hAnsi="San serif" w:cstheme="minorHAnsi"/>
                <w:sz w:val="20"/>
                <w:szCs w:val="20"/>
              </w:rPr>
            </w:pPr>
            <w:hyperlink r:id="rId18" w:history="1">
              <w:r w:rsidR="00604D72" w:rsidRPr="00557097">
                <w:rPr>
                  <w:rStyle w:val="Hyperlink"/>
                  <w:rFonts w:ascii="San serif" w:hAnsi="San serif" w:cstheme="minorHAnsi"/>
                  <w:sz w:val="20"/>
                  <w:szCs w:val="20"/>
                </w:rPr>
                <w:t>Healt</w:t>
              </w:r>
              <w:r w:rsidR="00604D72" w:rsidRPr="00557097">
                <w:rPr>
                  <w:rStyle w:val="Hyperlink"/>
                  <w:rFonts w:ascii="San serif" w:hAnsi="San serif" w:cstheme="minorHAnsi"/>
                  <w:sz w:val="20"/>
                  <w:szCs w:val="20"/>
                </w:rPr>
                <w:t>h</w:t>
              </w:r>
              <w:r w:rsidR="00604D72" w:rsidRPr="00557097">
                <w:rPr>
                  <w:rStyle w:val="Hyperlink"/>
                  <w:rFonts w:ascii="San serif" w:hAnsi="San serif" w:cstheme="minorHAnsi"/>
                  <w:sz w:val="20"/>
                  <w:szCs w:val="20"/>
                </w:rPr>
                <w:t>y Relationships</w:t>
              </w:r>
            </w:hyperlink>
          </w:p>
          <w:p w14:paraId="48B44E4B" w14:textId="77777777" w:rsidR="00827B11" w:rsidRPr="00557097" w:rsidRDefault="00827B11">
            <w:pPr>
              <w:rPr>
                <w:rFonts w:ascii="San serif" w:hAnsi="San serif" w:cstheme="minorHAnsi"/>
                <w:sz w:val="20"/>
                <w:szCs w:val="20"/>
              </w:rPr>
            </w:pPr>
          </w:p>
          <w:p w14:paraId="767901A0" w14:textId="157516F7" w:rsidR="00827B11" w:rsidRPr="00557097" w:rsidRDefault="00000000">
            <w:pPr>
              <w:rPr>
                <w:rFonts w:ascii="San serif" w:hAnsi="San serif" w:cstheme="minorHAnsi"/>
                <w:sz w:val="20"/>
                <w:szCs w:val="20"/>
              </w:rPr>
            </w:pPr>
            <w:hyperlink r:id="rId19" w:history="1">
              <w:r w:rsidR="00827B11" w:rsidRPr="00557097">
                <w:rPr>
                  <w:rStyle w:val="Hyperlink"/>
                  <w:rFonts w:ascii="San serif" w:hAnsi="San serif" w:cstheme="minorHAnsi"/>
                  <w:sz w:val="20"/>
                  <w:szCs w:val="20"/>
                </w:rPr>
                <w:t>Relat</w:t>
              </w:r>
              <w:r w:rsidR="00827B11" w:rsidRPr="00557097">
                <w:rPr>
                  <w:rStyle w:val="Hyperlink"/>
                  <w:rFonts w:ascii="San serif" w:hAnsi="San serif" w:cstheme="minorHAnsi"/>
                  <w:sz w:val="20"/>
                  <w:szCs w:val="20"/>
                </w:rPr>
                <w:t>i</w:t>
              </w:r>
              <w:r w:rsidR="00827B11" w:rsidRPr="00557097">
                <w:rPr>
                  <w:rStyle w:val="Hyperlink"/>
                  <w:rFonts w:ascii="San serif" w:hAnsi="San serif" w:cstheme="minorHAnsi"/>
                  <w:sz w:val="20"/>
                  <w:szCs w:val="20"/>
                </w:rPr>
                <w:t>onship Toolbox</w:t>
              </w:r>
            </w:hyperlink>
          </w:p>
        </w:tc>
      </w:tr>
      <w:tr w:rsidR="004D76A0" w:rsidRPr="00557097" w14:paraId="1F74AFC8" w14:textId="77777777" w:rsidTr="005F17E9">
        <w:trPr>
          <w:trHeight w:val="575"/>
        </w:trPr>
        <w:tc>
          <w:tcPr>
            <w:tcW w:w="2245" w:type="dxa"/>
          </w:tcPr>
          <w:p w14:paraId="06CD7330" w14:textId="3BF8C19F" w:rsidR="004D76A0" w:rsidRPr="00557097" w:rsidRDefault="00F81B6F" w:rsidP="00F81B6F">
            <w:pPr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sz w:val="20"/>
                <w:szCs w:val="20"/>
              </w:rPr>
              <w:t>Buying, Preparing, and</w:t>
            </w:r>
            <w:r w:rsidR="007E0265" w:rsidRPr="00557097">
              <w:rPr>
                <w:rFonts w:ascii="San serif" w:hAnsi="San serif" w:cstheme="minorHAnsi"/>
                <w:sz w:val="20"/>
                <w:szCs w:val="20"/>
              </w:rPr>
              <w:t xml:space="preserve"> Consuming Food </w:t>
            </w:r>
            <w:r w:rsidRPr="00557097">
              <w:rPr>
                <w:rFonts w:ascii="San serif" w:hAnsi="San serif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58D2965F" w14:textId="6711AA55" w:rsidR="008D2CC4" w:rsidRPr="00557097" w:rsidRDefault="008D2CC4" w:rsidP="008D2CC4">
            <w:pPr>
              <w:rPr>
                <w:rFonts w:ascii="San serif" w:eastAsia="Times New Roman" w:hAnsi="San serif" w:cstheme="minorHAnsi"/>
                <w:sz w:val="20"/>
                <w:szCs w:val="20"/>
              </w:rPr>
            </w:pPr>
            <w:r w:rsidRPr="00557097">
              <w:rPr>
                <w:rFonts w:ascii="San serif" w:eastAsia="Times New Roman" w:hAnsi="San serif" w:cstheme="minorHAnsi"/>
                <w:color w:val="000000"/>
                <w:sz w:val="20"/>
                <w:szCs w:val="20"/>
              </w:rPr>
              <w:t>ANW-2.3 Analyze variations in daily dietary requirements of each nutrient in order to meet nutrition needs across the lifespan and for special dietary needs</w:t>
            </w:r>
          </w:p>
          <w:p w14:paraId="1C532F74" w14:textId="50FF1B80" w:rsidR="008D2CC4" w:rsidRPr="00557097" w:rsidRDefault="008D2CC4" w:rsidP="008D2CC4">
            <w:pPr>
              <w:rPr>
                <w:rFonts w:ascii="San serif" w:eastAsia="Times New Roman" w:hAnsi="San serif" w:cstheme="minorHAnsi"/>
                <w:sz w:val="20"/>
                <w:szCs w:val="20"/>
              </w:rPr>
            </w:pPr>
            <w:r w:rsidRPr="00557097">
              <w:rPr>
                <w:rFonts w:ascii="San serif" w:eastAsia="Times New Roman" w:hAnsi="San serif" w:cstheme="minorHAnsi"/>
                <w:color w:val="000000"/>
                <w:sz w:val="20"/>
                <w:szCs w:val="20"/>
              </w:rPr>
              <w:t>ANW-2.4 Predict the physiological consequences of an excessive or an insufficient amount of each nutrient in the diet </w:t>
            </w:r>
          </w:p>
          <w:p w14:paraId="12C8AACB" w14:textId="16FCFDE8" w:rsidR="004D76A0" w:rsidRPr="00557097" w:rsidRDefault="008D2CC4" w:rsidP="005F17E9">
            <w:pPr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Fonts w:ascii="San serif" w:eastAsia="Times New Roman" w:hAnsi="San serif" w:cstheme="minorHAnsi"/>
                <w:color w:val="000000"/>
                <w:sz w:val="20"/>
                <w:szCs w:val="20"/>
              </w:rPr>
              <w:t>ANW-2.5 Develop and create meals and snacks offering a variety of foods which supply each major nutrient</w:t>
            </w:r>
          </w:p>
        </w:tc>
        <w:tc>
          <w:tcPr>
            <w:tcW w:w="2160" w:type="dxa"/>
          </w:tcPr>
          <w:p w14:paraId="374CE39F" w14:textId="77777777" w:rsidR="004D76A0" w:rsidRPr="00557097" w:rsidRDefault="004D76A0">
            <w:pPr>
              <w:rPr>
                <w:rFonts w:ascii="San serif" w:hAnsi="San serif"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09DEA27" w14:textId="623B38AE" w:rsidR="005F17E9" w:rsidRDefault="00F81B6F" w:rsidP="00983E95">
            <w:pPr>
              <w:pStyle w:val="ListParagraph"/>
              <w:numPr>
                <w:ilvl w:val="0"/>
                <w:numId w:val="5"/>
              </w:numPr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sz w:val="20"/>
                <w:szCs w:val="20"/>
              </w:rPr>
              <w:t>Plan and eat balanced meals</w:t>
            </w:r>
          </w:p>
          <w:p w14:paraId="1FCCDCE0" w14:textId="61BBE3EF" w:rsidR="005F17E9" w:rsidRDefault="00F81B6F" w:rsidP="00983E95">
            <w:pPr>
              <w:pStyle w:val="ListParagraph"/>
              <w:numPr>
                <w:ilvl w:val="0"/>
                <w:numId w:val="5"/>
              </w:numPr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sz w:val="20"/>
                <w:szCs w:val="20"/>
              </w:rPr>
              <w:t>Purchase food</w:t>
            </w:r>
          </w:p>
          <w:p w14:paraId="20353F32" w14:textId="07F8083B" w:rsidR="005F17E9" w:rsidRDefault="00F81B6F" w:rsidP="00983E95">
            <w:pPr>
              <w:pStyle w:val="ListParagraph"/>
              <w:numPr>
                <w:ilvl w:val="0"/>
                <w:numId w:val="5"/>
              </w:numPr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sz w:val="20"/>
                <w:szCs w:val="20"/>
              </w:rPr>
              <w:t>Store food</w:t>
            </w:r>
          </w:p>
          <w:p w14:paraId="504D5A4B" w14:textId="7D86C4C8" w:rsidR="005F17E9" w:rsidRDefault="00F81B6F" w:rsidP="00983E95">
            <w:pPr>
              <w:pStyle w:val="ListParagraph"/>
              <w:numPr>
                <w:ilvl w:val="0"/>
                <w:numId w:val="5"/>
              </w:numPr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sz w:val="20"/>
                <w:szCs w:val="20"/>
              </w:rPr>
              <w:t>Clean food preparation areas</w:t>
            </w:r>
          </w:p>
          <w:p w14:paraId="15F7EF66" w14:textId="259094EA" w:rsidR="005F17E9" w:rsidRDefault="00F81B6F" w:rsidP="00983E95">
            <w:pPr>
              <w:pStyle w:val="ListParagraph"/>
              <w:numPr>
                <w:ilvl w:val="0"/>
                <w:numId w:val="5"/>
              </w:numPr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sz w:val="20"/>
                <w:szCs w:val="20"/>
              </w:rPr>
              <w:t>Preparing meals and cleaning up after dining</w:t>
            </w:r>
          </w:p>
          <w:p w14:paraId="6FABD918" w14:textId="255EC39C" w:rsidR="00F81B6F" w:rsidRPr="00557097" w:rsidRDefault="00983E95" w:rsidP="00983E95">
            <w:pPr>
              <w:pStyle w:val="ListParagraph"/>
              <w:numPr>
                <w:ilvl w:val="0"/>
                <w:numId w:val="5"/>
              </w:numPr>
              <w:rPr>
                <w:rFonts w:ascii="San serif" w:hAnsi="San serif" w:cstheme="minorHAnsi"/>
                <w:sz w:val="20"/>
                <w:szCs w:val="20"/>
              </w:rPr>
            </w:pPr>
            <w:r>
              <w:rPr>
                <w:rFonts w:ascii="San serif" w:hAnsi="San serif" w:cstheme="minorHAnsi"/>
                <w:sz w:val="20"/>
                <w:szCs w:val="20"/>
              </w:rPr>
              <w:t>D</w:t>
            </w:r>
            <w:r w:rsidR="00F81B6F" w:rsidRPr="00557097">
              <w:rPr>
                <w:rFonts w:ascii="San serif" w:hAnsi="San serif" w:cstheme="minorHAnsi"/>
                <w:sz w:val="20"/>
                <w:szCs w:val="20"/>
              </w:rPr>
              <w:t xml:space="preserve">emonstrate appropriate eating habits </w:t>
            </w:r>
          </w:p>
          <w:p w14:paraId="1BC5153E" w14:textId="77777777" w:rsidR="004D76A0" w:rsidRPr="00557097" w:rsidRDefault="004D76A0">
            <w:pPr>
              <w:rPr>
                <w:rFonts w:ascii="San serif" w:hAnsi="San serif"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293D1C8" w14:textId="77777777" w:rsidR="004866FA" w:rsidRPr="00557097" w:rsidRDefault="004866FA" w:rsidP="004866FA">
            <w:pPr>
              <w:pStyle w:val="NormalWeb"/>
              <w:spacing w:before="0" w:beforeAutospacing="0" w:after="0" w:afterAutospacing="0"/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color w:val="000000"/>
                <w:sz w:val="20"/>
                <w:szCs w:val="20"/>
              </w:rPr>
              <w:t>Multiple choice quiz</w:t>
            </w:r>
          </w:p>
          <w:p w14:paraId="514DAF00" w14:textId="77777777" w:rsidR="004866FA" w:rsidRPr="00557097" w:rsidRDefault="004866FA" w:rsidP="004866FA">
            <w:pPr>
              <w:rPr>
                <w:rFonts w:ascii="San serif" w:eastAsia="Times New Roman" w:hAnsi="San serif" w:cstheme="minorHAnsi"/>
                <w:sz w:val="20"/>
                <w:szCs w:val="20"/>
              </w:rPr>
            </w:pPr>
          </w:p>
          <w:p w14:paraId="2C3F8019" w14:textId="77777777" w:rsidR="004866FA" w:rsidRPr="00557097" w:rsidRDefault="004866FA" w:rsidP="004866FA">
            <w:pPr>
              <w:rPr>
                <w:rFonts w:ascii="San serif" w:eastAsia="Times New Roman" w:hAnsi="San serif" w:cstheme="minorHAnsi"/>
                <w:sz w:val="20"/>
                <w:szCs w:val="20"/>
              </w:rPr>
            </w:pPr>
            <w:r w:rsidRPr="00557097">
              <w:rPr>
                <w:rFonts w:ascii="San serif" w:eastAsia="Times New Roman" w:hAnsi="San serif" w:cstheme="minorHAnsi"/>
                <w:color w:val="000000"/>
                <w:sz w:val="20"/>
                <w:szCs w:val="20"/>
              </w:rPr>
              <w:t>Teacher observations</w:t>
            </w:r>
          </w:p>
          <w:p w14:paraId="72CCB420" w14:textId="77777777" w:rsidR="004D76A0" w:rsidRPr="00557097" w:rsidRDefault="004D76A0">
            <w:pPr>
              <w:rPr>
                <w:rFonts w:ascii="San serif" w:hAnsi="San serif"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BA70CFC" w14:textId="77777777" w:rsidR="00CE7B09" w:rsidRPr="00557097" w:rsidRDefault="00CE7B09" w:rsidP="00CE7B09">
            <w:pPr>
              <w:pStyle w:val="NormalWeb"/>
              <w:spacing w:before="0" w:beforeAutospacing="0" w:after="0" w:afterAutospacing="0"/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color w:val="000000"/>
                <w:sz w:val="20"/>
                <w:szCs w:val="20"/>
              </w:rPr>
              <w:t>Verbal communication</w:t>
            </w:r>
          </w:p>
          <w:p w14:paraId="62A9EB99" w14:textId="77777777" w:rsidR="00CE7B09" w:rsidRPr="00557097" w:rsidRDefault="00CE7B09" w:rsidP="00CE7B09">
            <w:pPr>
              <w:pStyle w:val="NormalWeb"/>
              <w:spacing w:before="0" w:beforeAutospacing="0" w:after="0" w:afterAutospacing="0"/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color w:val="000000"/>
                <w:sz w:val="20"/>
                <w:szCs w:val="20"/>
              </w:rPr>
              <w:t>Nonverbal Communication</w:t>
            </w:r>
          </w:p>
          <w:p w14:paraId="2BC0346F" w14:textId="77777777" w:rsidR="00CE7B09" w:rsidRPr="00557097" w:rsidRDefault="00CE7B09" w:rsidP="00CE7B09">
            <w:pPr>
              <w:pStyle w:val="NormalWeb"/>
              <w:spacing w:before="0" w:beforeAutospacing="0" w:after="0" w:afterAutospacing="0"/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color w:val="000000"/>
                <w:sz w:val="20"/>
                <w:szCs w:val="20"/>
              </w:rPr>
              <w:t>Visual communication</w:t>
            </w:r>
          </w:p>
          <w:p w14:paraId="07A856BA" w14:textId="77777777" w:rsidR="00CE7B09" w:rsidRPr="00557097" w:rsidRDefault="00CE7B09" w:rsidP="00CE7B09">
            <w:pPr>
              <w:pStyle w:val="NormalWeb"/>
              <w:spacing w:before="0" w:beforeAutospacing="0" w:after="0" w:afterAutospacing="0"/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color w:val="000000"/>
                <w:sz w:val="20"/>
                <w:szCs w:val="20"/>
              </w:rPr>
              <w:t>Conflict</w:t>
            </w:r>
          </w:p>
          <w:p w14:paraId="6013CD39" w14:textId="77777777" w:rsidR="00CE7B09" w:rsidRPr="00557097" w:rsidRDefault="00CE7B09" w:rsidP="00CE7B09">
            <w:pPr>
              <w:pStyle w:val="NormalWeb"/>
              <w:spacing w:before="0" w:beforeAutospacing="0" w:after="0" w:afterAutospacing="0"/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color w:val="000000"/>
                <w:sz w:val="20"/>
                <w:szCs w:val="20"/>
              </w:rPr>
              <w:t>Resolution</w:t>
            </w:r>
          </w:p>
          <w:p w14:paraId="72B4F1A0" w14:textId="77777777" w:rsidR="00CE7B09" w:rsidRPr="00557097" w:rsidRDefault="00CE7B09" w:rsidP="00CE7B09">
            <w:pPr>
              <w:pStyle w:val="NormalWeb"/>
              <w:spacing w:before="0" w:beforeAutospacing="0" w:after="0" w:afterAutospacing="0"/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color w:val="000000"/>
                <w:sz w:val="20"/>
                <w:szCs w:val="20"/>
              </w:rPr>
              <w:t>American sign language</w:t>
            </w:r>
          </w:p>
          <w:p w14:paraId="22A672E0" w14:textId="77777777" w:rsidR="00CE7B09" w:rsidRPr="00557097" w:rsidRDefault="00CE7B09" w:rsidP="00CE7B09">
            <w:pPr>
              <w:pStyle w:val="NormalWeb"/>
              <w:spacing w:before="0" w:beforeAutospacing="0" w:after="0" w:afterAutospacing="0"/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color w:val="000000"/>
                <w:sz w:val="20"/>
                <w:szCs w:val="20"/>
              </w:rPr>
              <w:t>Language</w:t>
            </w:r>
          </w:p>
          <w:p w14:paraId="32273034" w14:textId="77777777" w:rsidR="004D76A0" w:rsidRPr="00557097" w:rsidRDefault="004D76A0">
            <w:pPr>
              <w:rPr>
                <w:rFonts w:ascii="San serif" w:hAnsi="San serif"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76D2632" w14:textId="77777777" w:rsidR="00746DE0" w:rsidRPr="00557097" w:rsidRDefault="00CE7B09">
            <w:pPr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sz w:val="20"/>
                <w:szCs w:val="20"/>
              </w:rPr>
              <w:t>ULS</w:t>
            </w:r>
          </w:p>
          <w:p w14:paraId="4678201A" w14:textId="53582415" w:rsidR="004D76A0" w:rsidRPr="00557097" w:rsidRDefault="00000000">
            <w:pPr>
              <w:rPr>
                <w:rFonts w:ascii="San serif" w:hAnsi="San serif" w:cstheme="minorHAnsi"/>
                <w:sz w:val="20"/>
                <w:szCs w:val="20"/>
              </w:rPr>
            </w:pPr>
            <w:hyperlink r:id="rId20" w:history="1">
              <w:r w:rsidR="00746DE0" w:rsidRPr="00557097">
                <w:rPr>
                  <w:rStyle w:val="Hyperlink"/>
                  <w:rFonts w:ascii="San serif" w:hAnsi="San serif"/>
                  <w:sz w:val="20"/>
                  <w:szCs w:val="20"/>
                </w:rPr>
                <w:t>Projec</w:t>
              </w:r>
              <w:r w:rsidR="00746DE0" w:rsidRPr="00557097">
                <w:rPr>
                  <w:rStyle w:val="Hyperlink"/>
                  <w:rFonts w:ascii="San serif" w:hAnsi="San serif"/>
                  <w:sz w:val="20"/>
                  <w:szCs w:val="20"/>
                </w:rPr>
                <w:t>t</w:t>
              </w:r>
              <w:r w:rsidR="00746DE0" w:rsidRPr="00557097">
                <w:rPr>
                  <w:rStyle w:val="Hyperlink"/>
                  <w:rFonts w:ascii="San serif" w:hAnsi="San serif"/>
                  <w:sz w:val="20"/>
                  <w:szCs w:val="20"/>
                </w:rPr>
                <w:t xml:space="preserve"> LIFE</w:t>
              </w:r>
            </w:hyperlink>
          </w:p>
          <w:p w14:paraId="2471090B" w14:textId="460199DA" w:rsidR="00746DE0" w:rsidRPr="00557097" w:rsidRDefault="00746DE0">
            <w:pPr>
              <w:rPr>
                <w:rFonts w:ascii="San serif" w:hAnsi="San serif" w:cstheme="minorHAnsi"/>
                <w:sz w:val="20"/>
                <w:szCs w:val="20"/>
              </w:rPr>
            </w:pPr>
          </w:p>
        </w:tc>
      </w:tr>
      <w:tr w:rsidR="008E536B" w:rsidRPr="00557097" w14:paraId="6E029E20" w14:textId="77777777" w:rsidTr="006119D8">
        <w:trPr>
          <w:trHeight w:val="1853"/>
        </w:trPr>
        <w:tc>
          <w:tcPr>
            <w:tcW w:w="2245" w:type="dxa"/>
          </w:tcPr>
          <w:p w14:paraId="51E1F90D" w14:textId="77777777" w:rsidR="00CE64B7" w:rsidRPr="00557097" w:rsidRDefault="00072365" w:rsidP="00F81B6F">
            <w:pPr>
              <w:rPr>
                <w:rFonts w:ascii="San serif" w:hAnsi="San serif"/>
                <w:sz w:val="20"/>
                <w:szCs w:val="20"/>
              </w:rPr>
            </w:pPr>
            <w:r w:rsidRPr="00557097">
              <w:rPr>
                <w:rFonts w:ascii="San serif" w:hAnsi="San serif"/>
                <w:sz w:val="20"/>
                <w:szCs w:val="20"/>
              </w:rPr>
              <w:lastRenderedPageBreak/>
              <w:t>Exhibiting Responsible</w:t>
            </w:r>
          </w:p>
          <w:p w14:paraId="11092CD2" w14:textId="651C5138" w:rsidR="008E536B" w:rsidRPr="00557097" w:rsidRDefault="00072365" w:rsidP="00F81B6F">
            <w:pPr>
              <w:rPr>
                <w:rFonts w:ascii="San serif" w:hAnsi="San serif"/>
                <w:sz w:val="20"/>
                <w:szCs w:val="20"/>
              </w:rPr>
            </w:pPr>
            <w:r w:rsidRPr="00557097">
              <w:rPr>
                <w:rFonts w:ascii="San serif" w:hAnsi="San serif"/>
                <w:sz w:val="20"/>
                <w:szCs w:val="20"/>
              </w:rPr>
              <w:t xml:space="preserve"> </w:t>
            </w:r>
            <w:r w:rsidR="00CE64B7" w:rsidRPr="00557097">
              <w:rPr>
                <w:rFonts w:ascii="San serif" w:hAnsi="San serif"/>
                <w:sz w:val="20"/>
                <w:szCs w:val="20"/>
              </w:rPr>
              <w:t>Citizenship</w:t>
            </w:r>
          </w:p>
        </w:tc>
        <w:tc>
          <w:tcPr>
            <w:tcW w:w="2160" w:type="dxa"/>
          </w:tcPr>
          <w:p w14:paraId="74CCCF92" w14:textId="6B382ECF" w:rsidR="005625CD" w:rsidRPr="00557097" w:rsidRDefault="005625CD" w:rsidP="005625CD">
            <w:pPr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sz w:val="20"/>
                <w:szCs w:val="20"/>
              </w:rPr>
              <w:t>USG.5.1 Define the legal meaning of citizenship in the United States; identify the requirements for citizenship in the United States and residency in Indiana; and differentiate between the criteria used for attaining both.</w:t>
            </w:r>
          </w:p>
          <w:p w14:paraId="7043F837" w14:textId="5D4ADDB9" w:rsidR="005625CD" w:rsidRPr="00557097" w:rsidRDefault="005625CD" w:rsidP="005625CD">
            <w:pPr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sz w:val="20"/>
                <w:szCs w:val="20"/>
              </w:rPr>
              <w:t>USG. Analyze the roles and responsibilities of citizens in Indiana and the United States.</w:t>
            </w:r>
          </w:p>
          <w:p w14:paraId="280940DE" w14:textId="58E16F3C" w:rsidR="008E536B" w:rsidRPr="00557097" w:rsidRDefault="005625CD" w:rsidP="005625CD">
            <w:pPr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sz w:val="20"/>
                <w:szCs w:val="20"/>
              </w:rPr>
              <w:t>USG.5.3</w:t>
            </w:r>
            <w:r w:rsidR="00533C8E" w:rsidRPr="00557097">
              <w:rPr>
                <w:rFonts w:ascii="San serif" w:hAnsi="San serif" w:cstheme="minorHAnsi"/>
                <w:sz w:val="20"/>
                <w:szCs w:val="20"/>
              </w:rPr>
              <w:t xml:space="preserve"> </w:t>
            </w:r>
            <w:r w:rsidRPr="00557097">
              <w:rPr>
                <w:rFonts w:ascii="San serif" w:hAnsi="San serif" w:cstheme="minorHAnsi"/>
                <w:sz w:val="20"/>
                <w:szCs w:val="20"/>
              </w:rPr>
              <w:t>Discuss the individual’s legal obligation to obey the law, serve as a juror, and pay taxes.</w:t>
            </w:r>
          </w:p>
        </w:tc>
        <w:tc>
          <w:tcPr>
            <w:tcW w:w="2160" w:type="dxa"/>
          </w:tcPr>
          <w:p w14:paraId="060A508E" w14:textId="77777777" w:rsidR="008E536B" w:rsidRPr="00557097" w:rsidRDefault="008E536B">
            <w:pPr>
              <w:rPr>
                <w:rFonts w:ascii="San serif" w:hAnsi="San serif"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5F99F3C" w14:textId="7880DF6C" w:rsidR="005F17E9" w:rsidRPr="00983E95" w:rsidRDefault="00CE64B7" w:rsidP="00983E95">
            <w:pPr>
              <w:pStyle w:val="ListParagraph"/>
              <w:numPr>
                <w:ilvl w:val="0"/>
                <w:numId w:val="5"/>
              </w:numPr>
              <w:rPr>
                <w:rFonts w:ascii="San serif" w:hAnsi="San serif" w:cstheme="minorHAnsi"/>
                <w:sz w:val="20"/>
                <w:szCs w:val="20"/>
              </w:rPr>
            </w:pPr>
            <w:r w:rsidRPr="00983E95">
              <w:rPr>
                <w:rFonts w:ascii="San serif" w:hAnsi="San serif" w:cstheme="minorHAnsi"/>
                <w:sz w:val="20"/>
                <w:szCs w:val="20"/>
              </w:rPr>
              <w:t>Demonstrate knowledge of civil rights and responsibilities</w:t>
            </w:r>
          </w:p>
          <w:p w14:paraId="6A1D29C6" w14:textId="6A7E5BB6" w:rsidR="005F17E9" w:rsidRPr="00983E95" w:rsidRDefault="00CE64B7" w:rsidP="00983E95">
            <w:pPr>
              <w:pStyle w:val="ListParagraph"/>
              <w:numPr>
                <w:ilvl w:val="0"/>
                <w:numId w:val="5"/>
              </w:numPr>
              <w:rPr>
                <w:rFonts w:ascii="San serif" w:hAnsi="San serif" w:cstheme="minorHAnsi"/>
                <w:sz w:val="20"/>
                <w:szCs w:val="20"/>
              </w:rPr>
            </w:pPr>
            <w:r w:rsidRPr="00983E95">
              <w:rPr>
                <w:rFonts w:ascii="San serif" w:hAnsi="San serif" w:cstheme="minorHAnsi"/>
                <w:sz w:val="20"/>
                <w:szCs w:val="20"/>
              </w:rPr>
              <w:t>Know nature of local, state, and federal governments</w:t>
            </w:r>
          </w:p>
          <w:p w14:paraId="0FE1C948" w14:textId="3BABD42F" w:rsidR="005F17E9" w:rsidRPr="00983E95" w:rsidRDefault="00CE64B7" w:rsidP="00983E95">
            <w:pPr>
              <w:pStyle w:val="ListParagraph"/>
              <w:numPr>
                <w:ilvl w:val="0"/>
                <w:numId w:val="5"/>
              </w:numPr>
              <w:rPr>
                <w:rFonts w:ascii="San serif" w:hAnsi="San serif" w:cstheme="minorHAnsi"/>
                <w:sz w:val="20"/>
                <w:szCs w:val="20"/>
              </w:rPr>
            </w:pPr>
            <w:r w:rsidRPr="00983E95">
              <w:rPr>
                <w:rFonts w:ascii="San serif" w:hAnsi="San serif" w:cstheme="minorHAnsi"/>
                <w:sz w:val="20"/>
                <w:szCs w:val="20"/>
              </w:rPr>
              <w:t>Demonstrate knowledge of the law and ability to follow the law</w:t>
            </w:r>
          </w:p>
          <w:p w14:paraId="54C10B23" w14:textId="4647AF56" w:rsidR="008E536B" w:rsidRPr="00983E95" w:rsidRDefault="00CE64B7" w:rsidP="00983E95">
            <w:pPr>
              <w:pStyle w:val="ListParagraph"/>
              <w:numPr>
                <w:ilvl w:val="0"/>
                <w:numId w:val="5"/>
              </w:numPr>
              <w:rPr>
                <w:rFonts w:ascii="San serif" w:hAnsi="San serif" w:cstheme="minorHAnsi"/>
                <w:sz w:val="20"/>
                <w:szCs w:val="20"/>
              </w:rPr>
            </w:pPr>
            <w:r w:rsidRPr="00983E95">
              <w:rPr>
                <w:rFonts w:ascii="San serif" w:hAnsi="San serif" w:cstheme="minorHAnsi"/>
                <w:sz w:val="20"/>
                <w:szCs w:val="20"/>
              </w:rPr>
              <w:t>Demonstrate knowledge of citizen rights and responsibilities</w:t>
            </w:r>
          </w:p>
        </w:tc>
        <w:tc>
          <w:tcPr>
            <w:tcW w:w="2160" w:type="dxa"/>
          </w:tcPr>
          <w:p w14:paraId="0CD5165C" w14:textId="3A0B0296" w:rsidR="008E536B" w:rsidRPr="00557097" w:rsidRDefault="00262E3E">
            <w:pPr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sz w:val="20"/>
                <w:szCs w:val="20"/>
              </w:rPr>
              <w:t>Teacher made tests, quizzes, worksheets, observations</w:t>
            </w:r>
          </w:p>
        </w:tc>
        <w:tc>
          <w:tcPr>
            <w:tcW w:w="2160" w:type="dxa"/>
          </w:tcPr>
          <w:p w14:paraId="0696DE75" w14:textId="211F394F" w:rsidR="008E536B" w:rsidRPr="00557097" w:rsidRDefault="001A6E11">
            <w:pPr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sz w:val="20"/>
                <w:szCs w:val="20"/>
              </w:rPr>
              <w:t>Vote</w:t>
            </w:r>
          </w:p>
          <w:p w14:paraId="3840EBFE" w14:textId="79D7A2CA" w:rsidR="001A6E11" w:rsidRPr="00557097" w:rsidRDefault="001A6E11">
            <w:pPr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sz w:val="20"/>
                <w:szCs w:val="20"/>
              </w:rPr>
              <w:t>Laws</w:t>
            </w:r>
          </w:p>
          <w:p w14:paraId="19D7BC9E" w14:textId="33B9A931" w:rsidR="001A6E11" w:rsidRPr="00557097" w:rsidRDefault="002637B4">
            <w:pPr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sz w:val="20"/>
                <w:szCs w:val="20"/>
              </w:rPr>
              <w:t>G</w:t>
            </w:r>
            <w:r w:rsidR="001A6E11" w:rsidRPr="00557097">
              <w:rPr>
                <w:rFonts w:ascii="San serif" w:hAnsi="San serif" w:cstheme="minorHAnsi"/>
                <w:sz w:val="20"/>
                <w:szCs w:val="20"/>
              </w:rPr>
              <w:t>overnment</w:t>
            </w:r>
          </w:p>
          <w:p w14:paraId="2F76FD4E" w14:textId="73260B44" w:rsidR="002637B4" w:rsidRPr="00557097" w:rsidRDefault="002637B4">
            <w:pPr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sz w:val="20"/>
                <w:szCs w:val="20"/>
              </w:rPr>
              <w:t>Rights</w:t>
            </w:r>
          </w:p>
          <w:p w14:paraId="65C77653" w14:textId="6FF513FF" w:rsidR="002637B4" w:rsidRPr="00557097" w:rsidRDefault="002637B4">
            <w:pPr>
              <w:rPr>
                <w:rFonts w:ascii="San serif" w:hAnsi="San serif" w:cstheme="minorHAnsi"/>
                <w:sz w:val="20"/>
                <w:szCs w:val="20"/>
              </w:rPr>
            </w:pPr>
            <w:r w:rsidRPr="00557097">
              <w:rPr>
                <w:rFonts w:ascii="San serif" w:hAnsi="San serif" w:cstheme="minorHAnsi"/>
                <w:sz w:val="20"/>
                <w:szCs w:val="20"/>
              </w:rPr>
              <w:t>responsibility</w:t>
            </w:r>
          </w:p>
        </w:tc>
        <w:tc>
          <w:tcPr>
            <w:tcW w:w="2250" w:type="dxa"/>
          </w:tcPr>
          <w:p w14:paraId="6989EE24" w14:textId="0F62B29F" w:rsidR="00014840" w:rsidRPr="00557097" w:rsidRDefault="00000000" w:rsidP="00014840">
            <w:pPr>
              <w:spacing w:before="300" w:after="150"/>
              <w:outlineLvl w:val="1"/>
              <w:rPr>
                <w:rFonts w:ascii="San serif" w:eastAsia="Times New Roman" w:hAnsi="San serif" w:cstheme="minorHAnsi"/>
                <w:color w:val="333333"/>
                <w:sz w:val="20"/>
                <w:szCs w:val="20"/>
              </w:rPr>
            </w:pPr>
            <w:hyperlink r:id="rId21" w:history="1">
              <w:r w:rsidR="00014840" w:rsidRPr="00557097">
                <w:rPr>
                  <w:rStyle w:val="Hyperlink"/>
                  <w:rFonts w:ascii="San serif" w:eastAsia="Times New Roman" w:hAnsi="San serif" w:cstheme="minorHAnsi"/>
                  <w:sz w:val="20"/>
                  <w:szCs w:val="20"/>
                </w:rPr>
                <w:t>Votin</w:t>
              </w:r>
              <w:r w:rsidR="00014840" w:rsidRPr="00557097">
                <w:rPr>
                  <w:rStyle w:val="Hyperlink"/>
                  <w:rFonts w:ascii="San serif" w:eastAsia="Times New Roman" w:hAnsi="San serif" w:cstheme="minorHAnsi"/>
                  <w:sz w:val="20"/>
                  <w:szCs w:val="20"/>
                </w:rPr>
                <w:t>g</w:t>
              </w:r>
              <w:r w:rsidR="00014840" w:rsidRPr="00557097">
                <w:rPr>
                  <w:rStyle w:val="Hyperlink"/>
                  <w:rFonts w:ascii="San serif" w:eastAsia="Times New Roman" w:hAnsi="San serif" w:cstheme="minorHAnsi"/>
                  <w:sz w:val="20"/>
                  <w:szCs w:val="20"/>
                </w:rPr>
                <w:t xml:space="preserve"> activities</w:t>
              </w:r>
            </w:hyperlink>
          </w:p>
          <w:p w14:paraId="5183A668" w14:textId="26D70F96" w:rsidR="00042F73" w:rsidRPr="00557097" w:rsidRDefault="00000000" w:rsidP="00042F73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San serif" w:eastAsia="Times New Roman" w:hAnsi="San serif" w:cstheme="minorHAnsi"/>
                <w:b/>
                <w:bCs/>
                <w:color w:val="272425"/>
                <w:kern w:val="36"/>
                <w:sz w:val="20"/>
                <w:szCs w:val="20"/>
              </w:rPr>
            </w:pPr>
            <w:hyperlink r:id="rId22" w:history="1">
              <w:r w:rsidR="00042F73" w:rsidRPr="00557097">
                <w:rPr>
                  <w:rStyle w:val="Hyperlink"/>
                  <w:rFonts w:ascii="San serif" w:eastAsia="Times New Roman" w:hAnsi="San serif" w:cstheme="minorHAnsi"/>
                  <w:b/>
                  <w:bCs/>
                  <w:kern w:val="36"/>
                  <w:sz w:val="20"/>
                  <w:szCs w:val="20"/>
                </w:rPr>
                <w:t>Voter Education To</w:t>
              </w:r>
              <w:r w:rsidR="00042F73" w:rsidRPr="00557097">
                <w:rPr>
                  <w:rStyle w:val="Hyperlink"/>
                  <w:rFonts w:ascii="San serif" w:eastAsia="Times New Roman" w:hAnsi="San serif" w:cstheme="minorHAnsi"/>
                  <w:b/>
                  <w:bCs/>
                  <w:kern w:val="36"/>
                  <w:sz w:val="20"/>
                  <w:szCs w:val="20"/>
                </w:rPr>
                <w:t>o</w:t>
              </w:r>
              <w:r w:rsidR="00042F73" w:rsidRPr="00557097">
                <w:rPr>
                  <w:rStyle w:val="Hyperlink"/>
                  <w:rFonts w:ascii="San serif" w:eastAsia="Times New Roman" w:hAnsi="San serif" w:cstheme="minorHAnsi"/>
                  <w:b/>
                  <w:bCs/>
                  <w:kern w:val="36"/>
                  <w:sz w:val="20"/>
                  <w:szCs w:val="20"/>
                </w:rPr>
                <w:t>lkit</w:t>
              </w:r>
            </w:hyperlink>
          </w:p>
          <w:p w14:paraId="13619CDC" w14:textId="77777777" w:rsidR="008E536B" w:rsidRPr="00557097" w:rsidRDefault="008E536B">
            <w:pPr>
              <w:rPr>
                <w:rFonts w:ascii="San serif" w:hAnsi="San serif" w:cstheme="minorHAnsi"/>
                <w:sz w:val="20"/>
                <w:szCs w:val="20"/>
              </w:rPr>
            </w:pPr>
          </w:p>
          <w:p w14:paraId="3013431E" w14:textId="03A606DA" w:rsidR="00042F73" w:rsidRPr="00557097" w:rsidRDefault="00042F73">
            <w:pPr>
              <w:rPr>
                <w:rFonts w:ascii="San serif" w:hAnsi="San serif" w:cstheme="minorHAnsi"/>
                <w:sz w:val="20"/>
                <w:szCs w:val="20"/>
              </w:rPr>
            </w:pPr>
          </w:p>
        </w:tc>
      </w:tr>
    </w:tbl>
    <w:p w14:paraId="1EFA4641" w14:textId="77777777" w:rsidR="00D9383D" w:rsidRPr="00557097" w:rsidRDefault="00000000">
      <w:pPr>
        <w:rPr>
          <w:rFonts w:ascii="San serif" w:hAnsi="San serif" w:cstheme="minorHAnsi"/>
          <w:sz w:val="20"/>
          <w:szCs w:val="20"/>
        </w:rPr>
      </w:pPr>
    </w:p>
    <w:sectPr w:rsidR="00D9383D" w:rsidRPr="00557097" w:rsidSect="006119D8">
      <w:headerReference w:type="default" r:id="rId23"/>
      <w:pgSz w:w="15840" w:h="12240" w:orient="landscape"/>
      <w:pgMar w:top="1440" w:right="1440" w:bottom="288" w:left="360" w:header="27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DC0D4" w14:textId="77777777" w:rsidR="00A52036" w:rsidRDefault="00A52036" w:rsidP="00776E13">
      <w:pPr>
        <w:spacing w:after="0" w:line="240" w:lineRule="auto"/>
      </w:pPr>
      <w:r>
        <w:separator/>
      </w:r>
    </w:p>
  </w:endnote>
  <w:endnote w:type="continuationSeparator" w:id="0">
    <w:p w14:paraId="63399E95" w14:textId="77777777" w:rsidR="00A52036" w:rsidRDefault="00A52036" w:rsidP="0077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n serif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D04DE" w14:textId="77777777" w:rsidR="00A52036" w:rsidRDefault="00A52036" w:rsidP="00776E13">
      <w:pPr>
        <w:spacing w:after="0" w:line="240" w:lineRule="auto"/>
      </w:pPr>
      <w:r>
        <w:separator/>
      </w:r>
    </w:p>
  </w:footnote>
  <w:footnote w:type="continuationSeparator" w:id="0">
    <w:p w14:paraId="6CA77CFD" w14:textId="77777777" w:rsidR="00A52036" w:rsidRDefault="00A52036" w:rsidP="00776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E875" w14:textId="666B0A1D" w:rsidR="00261FB8" w:rsidRPr="00615C54" w:rsidRDefault="00261FB8" w:rsidP="00615C54">
    <w:pPr>
      <w:pStyle w:val="Title"/>
      <w:tabs>
        <w:tab w:val="left" w:pos="14670"/>
      </w:tabs>
      <w:ind w:left="2430" w:right="-990" w:hanging="2430"/>
      <w:jc w:val="left"/>
      <w:rPr>
        <w:color w:val="4471C4"/>
      </w:rPr>
    </w:pPr>
    <w:r w:rsidRPr="00557097">
      <w:rPr>
        <w:rFonts w:ascii="San serif" w:hAnsi="San serif"/>
        <w:color w:val="4471C4"/>
        <w:sz w:val="20"/>
        <w:szCs w:val="20"/>
      </w:rPr>
      <w:t>Skill Matrix</w:t>
    </w:r>
    <w:r w:rsidRPr="00557097">
      <w:rPr>
        <w:rFonts w:ascii="San serif" w:hAnsi="San serif"/>
        <w:color w:val="4471C4"/>
        <w:spacing w:val="-5"/>
        <w:sz w:val="20"/>
        <w:szCs w:val="20"/>
      </w:rPr>
      <w:t xml:space="preserve"> </w:t>
    </w:r>
    <w:r w:rsidRPr="00557097">
      <w:rPr>
        <w:rFonts w:ascii="San serif" w:hAnsi="San serif"/>
        <w:color w:val="4471C4"/>
        <w:sz w:val="20"/>
        <w:szCs w:val="20"/>
      </w:rPr>
      <w:t>to</w:t>
    </w:r>
    <w:r w:rsidRPr="00557097">
      <w:rPr>
        <w:rFonts w:ascii="San serif" w:hAnsi="San serif"/>
        <w:color w:val="4471C4"/>
        <w:spacing w:val="-2"/>
        <w:sz w:val="20"/>
        <w:szCs w:val="20"/>
      </w:rPr>
      <w:t xml:space="preserve"> </w:t>
    </w:r>
    <w:r w:rsidRPr="00557097">
      <w:rPr>
        <w:rFonts w:ascii="San serif" w:hAnsi="San serif"/>
        <w:color w:val="4471C4"/>
        <w:sz w:val="20"/>
        <w:szCs w:val="20"/>
      </w:rPr>
      <w:t>Support</w:t>
    </w:r>
    <w:r w:rsidRPr="00557097">
      <w:rPr>
        <w:rFonts w:ascii="San serif" w:hAnsi="San serif"/>
        <w:color w:val="4471C4"/>
        <w:spacing w:val="-2"/>
        <w:sz w:val="20"/>
        <w:szCs w:val="20"/>
      </w:rPr>
      <w:t xml:space="preserve"> </w:t>
    </w:r>
    <w:r w:rsidRPr="00557097">
      <w:rPr>
        <w:rFonts w:ascii="San serif" w:hAnsi="San serif"/>
        <w:color w:val="4471C4"/>
        <w:sz w:val="20"/>
        <w:szCs w:val="20"/>
      </w:rPr>
      <w:t>Students</w:t>
    </w:r>
    <w:r w:rsidRPr="00557097">
      <w:rPr>
        <w:rFonts w:ascii="San serif" w:hAnsi="San serif"/>
        <w:color w:val="4471C4"/>
        <w:spacing w:val="-2"/>
        <w:sz w:val="20"/>
        <w:szCs w:val="20"/>
      </w:rPr>
      <w:t xml:space="preserve"> </w:t>
    </w:r>
    <w:r w:rsidRPr="00557097">
      <w:rPr>
        <w:rFonts w:ascii="San serif" w:hAnsi="San serif"/>
        <w:color w:val="4471C4"/>
        <w:sz w:val="20"/>
        <w:szCs w:val="20"/>
      </w:rPr>
      <w:t>with</w:t>
    </w:r>
    <w:r w:rsidRPr="00557097">
      <w:rPr>
        <w:rFonts w:ascii="San serif" w:hAnsi="San serif"/>
        <w:color w:val="4471C4"/>
        <w:spacing w:val="-2"/>
        <w:sz w:val="20"/>
        <w:szCs w:val="20"/>
      </w:rPr>
      <w:t xml:space="preserve"> </w:t>
    </w:r>
    <w:r w:rsidRPr="00557097">
      <w:rPr>
        <w:rFonts w:ascii="San serif" w:hAnsi="San serif"/>
        <w:color w:val="4471C4"/>
        <w:sz w:val="20"/>
        <w:szCs w:val="20"/>
      </w:rPr>
      <w:t>Significant</w:t>
    </w:r>
    <w:r w:rsidRPr="00557097">
      <w:rPr>
        <w:rFonts w:ascii="San serif" w:hAnsi="San serif"/>
        <w:color w:val="4471C4"/>
        <w:spacing w:val="-7"/>
        <w:sz w:val="20"/>
        <w:szCs w:val="20"/>
      </w:rPr>
      <w:t xml:space="preserve"> </w:t>
    </w:r>
    <w:r w:rsidRPr="00557097">
      <w:rPr>
        <w:rFonts w:ascii="San serif" w:hAnsi="San serif"/>
        <w:color w:val="4471C4"/>
        <w:sz w:val="20"/>
        <w:szCs w:val="20"/>
      </w:rPr>
      <w:t>Intellectual</w:t>
    </w:r>
    <w:r w:rsidRPr="00557097">
      <w:rPr>
        <w:rFonts w:ascii="San serif" w:hAnsi="San serif"/>
        <w:color w:val="4471C4"/>
        <w:spacing w:val="-5"/>
        <w:sz w:val="20"/>
        <w:szCs w:val="20"/>
      </w:rPr>
      <w:t xml:space="preserve"> </w:t>
    </w:r>
    <w:r w:rsidRPr="00557097">
      <w:rPr>
        <w:rFonts w:ascii="San serif" w:hAnsi="San serif"/>
        <w:color w:val="4471C4"/>
        <w:sz w:val="20"/>
        <w:szCs w:val="20"/>
      </w:rPr>
      <w:t>Disabilities</w:t>
    </w:r>
    <w:r w:rsidR="00615C54">
      <w:rPr>
        <w:rFonts w:ascii="San serif" w:hAnsi="San serif"/>
        <w:color w:val="4471C4"/>
        <w:sz w:val="20"/>
        <w:szCs w:val="20"/>
      </w:rPr>
      <w:t xml:space="preserve">                                                                                                                        </w:t>
    </w:r>
    <w:r w:rsidR="00615C54">
      <w:rPr>
        <w:noProof/>
        <w:color w:val="4471C4"/>
      </w:rPr>
      <w:drawing>
        <wp:inline distT="0" distB="0" distL="0" distR="0" wp14:anchorId="685649DF" wp14:editId="5BDE25C5">
          <wp:extent cx="1997465" cy="323850"/>
          <wp:effectExtent l="0" t="0" r="317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350" cy="325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C9B260" w14:textId="75AA1A39" w:rsidR="00557097" w:rsidRDefault="00261FB8" w:rsidP="00615C54">
    <w:pPr>
      <w:pStyle w:val="BodyText"/>
      <w:spacing w:before="26"/>
      <w:ind w:right="2264"/>
      <w:rPr>
        <w:rFonts w:ascii="San serif" w:hAnsi="San serif"/>
        <w:color w:val="4471C4"/>
        <w:sz w:val="20"/>
        <w:szCs w:val="20"/>
      </w:rPr>
    </w:pPr>
    <w:r w:rsidRPr="00557097">
      <w:rPr>
        <w:rFonts w:ascii="San serif" w:hAnsi="San serif"/>
        <w:color w:val="4471C4"/>
        <w:sz w:val="20"/>
        <w:szCs w:val="20"/>
      </w:rPr>
      <w:t>Begin</w:t>
    </w:r>
    <w:r w:rsidRPr="00557097">
      <w:rPr>
        <w:rFonts w:ascii="San serif" w:hAnsi="San serif"/>
        <w:color w:val="4471C4"/>
        <w:spacing w:val="-2"/>
        <w:sz w:val="20"/>
        <w:szCs w:val="20"/>
      </w:rPr>
      <w:t xml:space="preserve"> </w:t>
    </w:r>
    <w:r w:rsidRPr="00557097">
      <w:rPr>
        <w:rFonts w:ascii="San serif" w:hAnsi="San serif"/>
        <w:color w:val="4471C4"/>
        <w:sz w:val="20"/>
        <w:szCs w:val="20"/>
      </w:rPr>
      <w:t>matrix</w:t>
    </w:r>
    <w:r w:rsidRPr="00557097">
      <w:rPr>
        <w:rFonts w:ascii="San serif" w:hAnsi="San serif"/>
        <w:color w:val="4471C4"/>
        <w:spacing w:val="-2"/>
        <w:sz w:val="20"/>
        <w:szCs w:val="20"/>
      </w:rPr>
      <w:t xml:space="preserve"> </w:t>
    </w:r>
    <w:r w:rsidRPr="00557097">
      <w:rPr>
        <w:rFonts w:ascii="San serif" w:hAnsi="San serif"/>
        <w:color w:val="4471C4"/>
        <w:sz w:val="20"/>
        <w:szCs w:val="20"/>
      </w:rPr>
      <w:t>by</w:t>
    </w:r>
    <w:r w:rsidRPr="00557097">
      <w:rPr>
        <w:rFonts w:ascii="San serif" w:hAnsi="San serif"/>
        <w:color w:val="4471C4"/>
        <w:spacing w:val="1"/>
        <w:sz w:val="20"/>
        <w:szCs w:val="20"/>
      </w:rPr>
      <w:t xml:space="preserve"> </w:t>
    </w:r>
    <w:r w:rsidRPr="00557097">
      <w:rPr>
        <w:rFonts w:ascii="San serif" w:hAnsi="San serif"/>
        <w:color w:val="4471C4"/>
        <w:sz w:val="20"/>
        <w:szCs w:val="20"/>
      </w:rPr>
      <w:t>listing</w:t>
    </w:r>
    <w:r w:rsidRPr="00557097">
      <w:rPr>
        <w:rFonts w:ascii="San serif" w:hAnsi="San serif"/>
        <w:color w:val="4471C4"/>
        <w:spacing w:val="1"/>
        <w:sz w:val="20"/>
        <w:szCs w:val="20"/>
      </w:rPr>
      <w:t xml:space="preserve"> </w:t>
    </w:r>
    <w:r w:rsidR="00615C54">
      <w:rPr>
        <w:rFonts w:ascii="San serif" w:hAnsi="San serif"/>
        <w:color w:val="4471C4"/>
        <w:spacing w:val="1"/>
        <w:sz w:val="20"/>
        <w:szCs w:val="20"/>
      </w:rPr>
      <w:t xml:space="preserve">the </w:t>
    </w:r>
    <w:r w:rsidRPr="00557097">
      <w:rPr>
        <w:rFonts w:ascii="San serif" w:hAnsi="San serif"/>
        <w:color w:val="4471C4"/>
        <w:sz w:val="20"/>
        <w:szCs w:val="20"/>
      </w:rPr>
      <w:t>student’s</w:t>
    </w:r>
    <w:r w:rsidRPr="00557097">
      <w:rPr>
        <w:rFonts w:ascii="San serif" w:hAnsi="San serif"/>
        <w:color w:val="4471C4"/>
        <w:spacing w:val="-2"/>
        <w:sz w:val="20"/>
        <w:szCs w:val="20"/>
      </w:rPr>
      <w:t xml:space="preserve"> target </w:t>
    </w:r>
    <w:r w:rsidRPr="00557097">
      <w:rPr>
        <w:rFonts w:ascii="San serif" w:hAnsi="San serif"/>
        <w:color w:val="4471C4"/>
        <w:sz w:val="20"/>
        <w:szCs w:val="20"/>
      </w:rPr>
      <w:t>goals in</w:t>
    </w:r>
    <w:r w:rsidRPr="00557097">
      <w:rPr>
        <w:rFonts w:ascii="San serif" w:hAnsi="San serif"/>
        <w:color w:val="4471C4"/>
        <w:spacing w:val="-2"/>
        <w:sz w:val="20"/>
        <w:szCs w:val="20"/>
      </w:rPr>
      <w:t xml:space="preserve"> </w:t>
    </w:r>
    <w:r w:rsidRPr="00557097">
      <w:rPr>
        <w:rFonts w:ascii="San serif" w:hAnsi="San serif"/>
        <w:color w:val="4471C4"/>
        <w:sz w:val="20"/>
        <w:szCs w:val="20"/>
      </w:rPr>
      <w:t>left column.</w:t>
    </w:r>
    <w:r w:rsidRPr="00557097">
      <w:rPr>
        <w:rFonts w:ascii="San serif" w:hAnsi="San serif"/>
        <w:color w:val="4471C4"/>
        <w:spacing w:val="-1"/>
        <w:sz w:val="20"/>
        <w:szCs w:val="20"/>
      </w:rPr>
      <w:t xml:space="preserve"> Then, select </w:t>
    </w:r>
    <w:r w:rsidR="00615C54">
      <w:rPr>
        <w:rFonts w:ascii="San serif" w:hAnsi="San serif"/>
        <w:color w:val="4471C4"/>
        <w:spacing w:val="-1"/>
        <w:sz w:val="20"/>
        <w:szCs w:val="20"/>
      </w:rPr>
      <w:t>an Alternate</w:t>
    </w:r>
    <w:r w:rsidRPr="00557097">
      <w:rPr>
        <w:rFonts w:ascii="San serif" w:hAnsi="San serif"/>
        <w:color w:val="4471C4"/>
        <w:spacing w:val="-1"/>
        <w:sz w:val="20"/>
        <w:szCs w:val="20"/>
      </w:rPr>
      <w:t xml:space="preserve"> Academic Standard and place in </w:t>
    </w:r>
    <w:r w:rsidR="00615C54">
      <w:rPr>
        <w:rFonts w:ascii="San serif" w:hAnsi="San serif"/>
        <w:color w:val="4471C4"/>
        <w:spacing w:val="-1"/>
        <w:sz w:val="20"/>
        <w:szCs w:val="20"/>
      </w:rPr>
      <w:t xml:space="preserve">the </w:t>
    </w:r>
    <w:r w:rsidRPr="00557097">
      <w:rPr>
        <w:rFonts w:ascii="San serif" w:hAnsi="San serif"/>
        <w:color w:val="4471C4"/>
        <w:spacing w:val="-1"/>
        <w:sz w:val="20"/>
        <w:szCs w:val="20"/>
      </w:rPr>
      <w:t>appropriate</w:t>
    </w:r>
    <w:r w:rsidR="00615C54">
      <w:rPr>
        <w:rFonts w:ascii="San serif" w:hAnsi="San serif"/>
        <w:color w:val="4471C4"/>
        <w:spacing w:val="-1"/>
        <w:sz w:val="20"/>
        <w:szCs w:val="20"/>
      </w:rPr>
      <w:t xml:space="preserve"> </w:t>
    </w:r>
    <w:r w:rsidRPr="00557097">
      <w:rPr>
        <w:rFonts w:ascii="San serif" w:hAnsi="San serif"/>
        <w:color w:val="4471C4"/>
        <w:spacing w:val="-1"/>
        <w:sz w:val="20"/>
        <w:szCs w:val="20"/>
      </w:rPr>
      <w:t xml:space="preserve">column. </w:t>
    </w:r>
    <w:r w:rsidRPr="00557097">
      <w:rPr>
        <w:rFonts w:ascii="San serif" w:hAnsi="San serif"/>
        <w:color w:val="4471C4"/>
        <w:sz w:val="20"/>
        <w:szCs w:val="20"/>
      </w:rPr>
      <w:t>Next,</w:t>
    </w:r>
    <w:r w:rsidRPr="00557097">
      <w:rPr>
        <w:rFonts w:ascii="San serif" w:hAnsi="San serif"/>
        <w:color w:val="4471C4"/>
        <w:spacing w:val="-1"/>
        <w:sz w:val="20"/>
        <w:szCs w:val="20"/>
      </w:rPr>
      <w:t xml:space="preserve"> </w:t>
    </w:r>
    <w:r w:rsidRPr="00557097">
      <w:rPr>
        <w:rFonts w:ascii="San serif" w:hAnsi="San serif"/>
        <w:color w:val="4471C4"/>
        <w:sz w:val="20"/>
        <w:szCs w:val="20"/>
      </w:rPr>
      <w:t>complete</w:t>
    </w:r>
    <w:r w:rsidRPr="00557097">
      <w:rPr>
        <w:rFonts w:ascii="San serif" w:hAnsi="San serif"/>
        <w:color w:val="4471C4"/>
        <w:spacing w:val="-1"/>
        <w:sz w:val="20"/>
        <w:szCs w:val="20"/>
      </w:rPr>
      <w:t xml:space="preserve"> </w:t>
    </w:r>
    <w:r w:rsidRPr="00557097">
      <w:rPr>
        <w:rFonts w:ascii="San serif" w:hAnsi="San serif"/>
        <w:color w:val="4471C4"/>
        <w:sz w:val="20"/>
        <w:szCs w:val="20"/>
      </w:rPr>
      <w:t>an</w:t>
    </w:r>
    <w:r w:rsidRPr="00557097">
      <w:rPr>
        <w:rFonts w:ascii="San serif" w:hAnsi="San serif"/>
        <w:color w:val="4471C4"/>
        <w:spacing w:val="-1"/>
        <w:sz w:val="20"/>
        <w:szCs w:val="20"/>
      </w:rPr>
      <w:t xml:space="preserve"> </w:t>
    </w:r>
    <w:r w:rsidRPr="00557097">
      <w:rPr>
        <w:rFonts w:ascii="San serif" w:hAnsi="San serif"/>
        <w:color w:val="4471C4"/>
        <w:sz w:val="20"/>
        <w:szCs w:val="20"/>
      </w:rPr>
      <w:t>activity</w:t>
    </w:r>
    <w:r w:rsidRPr="00557097">
      <w:rPr>
        <w:rFonts w:ascii="San serif" w:hAnsi="San serif"/>
        <w:color w:val="4471C4"/>
        <w:spacing w:val="-1"/>
        <w:sz w:val="20"/>
        <w:szCs w:val="20"/>
      </w:rPr>
      <w:t xml:space="preserve"> </w:t>
    </w:r>
    <w:r w:rsidRPr="00557097">
      <w:rPr>
        <w:rFonts w:ascii="San serif" w:hAnsi="San serif"/>
        <w:color w:val="4471C4"/>
        <w:sz w:val="20"/>
        <w:szCs w:val="20"/>
      </w:rPr>
      <w:t>or</w:t>
    </w:r>
    <w:r w:rsidRPr="00557097">
      <w:rPr>
        <w:rFonts w:ascii="San serif" w:hAnsi="San serif"/>
        <w:color w:val="4471C4"/>
        <w:spacing w:val="-4"/>
        <w:sz w:val="20"/>
        <w:szCs w:val="20"/>
      </w:rPr>
      <w:t xml:space="preserve"> </w:t>
    </w:r>
    <w:r w:rsidRPr="00557097">
      <w:rPr>
        <w:rFonts w:ascii="San serif" w:hAnsi="San serif"/>
        <w:color w:val="4471C4"/>
        <w:sz w:val="20"/>
        <w:szCs w:val="20"/>
      </w:rPr>
      <w:t>skill in</w:t>
    </w:r>
    <w:r w:rsidRPr="00557097">
      <w:rPr>
        <w:rFonts w:ascii="San serif" w:hAnsi="San serif"/>
        <w:color w:val="4471C4"/>
        <w:spacing w:val="-2"/>
        <w:sz w:val="20"/>
        <w:szCs w:val="20"/>
      </w:rPr>
      <w:t xml:space="preserve"> </w:t>
    </w:r>
    <w:r w:rsidRPr="00557097">
      <w:rPr>
        <w:rFonts w:ascii="San serif" w:hAnsi="San serif"/>
        <w:color w:val="4471C4"/>
        <w:sz w:val="20"/>
        <w:szCs w:val="20"/>
      </w:rPr>
      <w:t>each</w:t>
    </w:r>
    <w:r w:rsidRPr="00557097">
      <w:rPr>
        <w:rFonts w:ascii="San serif" w:hAnsi="San serif"/>
        <w:color w:val="4471C4"/>
        <w:spacing w:val="-1"/>
        <w:sz w:val="20"/>
        <w:szCs w:val="20"/>
      </w:rPr>
      <w:t xml:space="preserve"> </w:t>
    </w:r>
    <w:r w:rsidRPr="00557097">
      <w:rPr>
        <w:rFonts w:ascii="San serif" w:hAnsi="San serif"/>
        <w:color w:val="4471C4"/>
        <w:sz w:val="20"/>
        <w:szCs w:val="20"/>
      </w:rPr>
      <w:t>box</w:t>
    </w:r>
    <w:r w:rsidRPr="00557097">
      <w:rPr>
        <w:rFonts w:ascii="San serif" w:hAnsi="San serif"/>
        <w:color w:val="4471C4"/>
        <w:spacing w:val="-2"/>
        <w:sz w:val="20"/>
        <w:szCs w:val="20"/>
      </w:rPr>
      <w:t xml:space="preserve"> </w:t>
    </w:r>
    <w:r w:rsidRPr="00557097">
      <w:rPr>
        <w:rFonts w:ascii="San serif" w:hAnsi="San serif"/>
        <w:color w:val="4471C4"/>
        <w:sz w:val="20"/>
        <w:szCs w:val="20"/>
      </w:rPr>
      <w:t>to</w:t>
    </w:r>
    <w:r w:rsidRPr="00557097">
      <w:rPr>
        <w:rFonts w:ascii="San serif" w:hAnsi="San serif"/>
        <w:color w:val="4471C4"/>
        <w:spacing w:val="-2"/>
        <w:sz w:val="20"/>
        <w:szCs w:val="20"/>
      </w:rPr>
      <w:t xml:space="preserve"> </w:t>
    </w:r>
    <w:r w:rsidRPr="00557097">
      <w:rPr>
        <w:rFonts w:ascii="San serif" w:hAnsi="San serif"/>
        <w:color w:val="4471C4"/>
        <w:sz w:val="20"/>
        <w:szCs w:val="20"/>
      </w:rPr>
      <w:t>align</w:t>
    </w:r>
    <w:r w:rsidRPr="00557097">
      <w:rPr>
        <w:rFonts w:ascii="San serif" w:hAnsi="San serif"/>
        <w:color w:val="4471C4"/>
        <w:spacing w:val="-1"/>
        <w:sz w:val="20"/>
        <w:szCs w:val="20"/>
      </w:rPr>
      <w:t xml:space="preserve"> </w:t>
    </w:r>
    <w:r w:rsidRPr="00557097">
      <w:rPr>
        <w:rFonts w:ascii="San serif" w:hAnsi="San serif"/>
        <w:color w:val="4471C4"/>
        <w:sz w:val="20"/>
        <w:szCs w:val="20"/>
      </w:rPr>
      <w:t>to</w:t>
    </w:r>
    <w:r w:rsidRPr="00557097">
      <w:rPr>
        <w:rFonts w:ascii="San serif" w:hAnsi="San serif"/>
        <w:color w:val="4471C4"/>
        <w:spacing w:val="-1"/>
        <w:sz w:val="20"/>
        <w:szCs w:val="20"/>
      </w:rPr>
      <w:t xml:space="preserve"> </w:t>
    </w:r>
    <w:r w:rsidRPr="00557097">
      <w:rPr>
        <w:rFonts w:ascii="San serif" w:hAnsi="San serif"/>
        <w:color w:val="4471C4"/>
        <w:sz w:val="20"/>
        <w:szCs w:val="20"/>
      </w:rPr>
      <w:t>student’s</w:t>
    </w:r>
    <w:r w:rsidRPr="00557097">
      <w:rPr>
        <w:rFonts w:ascii="San serif" w:hAnsi="San serif"/>
        <w:color w:val="4471C4"/>
        <w:spacing w:val="-2"/>
        <w:sz w:val="20"/>
        <w:szCs w:val="20"/>
      </w:rPr>
      <w:t xml:space="preserve"> </w:t>
    </w:r>
    <w:r w:rsidRPr="00557097">
      <w:rPr>
        <w:rFonts w:ascii="San serif" w:hAnsi="San serif"/>
        <w:color w:val="4471C4"/>
        <w:sz w:val="20"/>
        <w:szCs w:val="20"/>
      </w:rPr>
      <w:t>goal.</w:t>
    </w:r>
  </w:p>
  <w:p w14:paraId="3A849E9B" w14:textId="724E9C28" w:rsidR="006119D8" w:rsidRPr="00557097" w:rsidRDefault="006119D8" w:rsidP="00615C54">
    <w:pPr>
      <w:pStyle w:val="BodyText"/>
      <w:spacing w:before="26"/>
      <w:ind w:right="2264"/>
      <w:rPr>
        <w:rFonts w:ascii="San serif" w:hAnsi="San serif"/>
        <w:b/>
        <w:bCs/>
        <w:color w:val="4471C4"/>
        <w:sz w:val="20"/>
        <w:szCs w:val="20"/>
      </w:rPr>
    </w:pPr>
    <w:r w:rsidRPr="00557097">
      <w:rPr>
        <w:rFonts w:ascii="San serif" w:hAnsi="San serif"/>
        <w:b/>
        <w:bCs/>
        <w:color w:val="4471C4"/>
        <w:sz w:val="20"/>
        <w:szCs w:val="20"/>
      </w:rPr>
      <w:t>Unit Topic:</w:t>
    </w:r>
    <w:r w:rsidR="007E71B2" w:rsidRPr="00557097">
      <w:rPr>
        <w:rFonts w:ascii="San serif" w:hAnsi="San serif"/>
        <w:b/>
        <w:bCs/>
        <w:color w:val="4471C4"/>
        <w:sz w:val="20"/>
        <w:szCs w:val="20"/>
      </w:rPr>
      <w:t xml:space="preserve"> </w:t>
    </w:r>
    <w:r w:rsidR="00933F34" w:rsidRPr="00557097">
      <w:rPr>
        <w:rFonts w:ascii="San serif" w:hAnsi="San serif"/>
        <w:color w:val="4471C4"/>
        <w:sz w:val="20"/>
        <w:szCs w:val="20"/>
      </w:rPr>
      <w:t>Daily Living Skills</w:t>
    </w:r>
  </w:p>
  <w:p w14:paraId="1131B1F4" w14:textId="77777777" w:rsidR="006119D8" w:rsidRPr="009E56DD" w:rsidRDefault="006119D8" w:rsidP="009E56DD">
    <w:pPr>
      <w:pStyle w:val="BodyText"/>
      <w:spacing w:before="26"/>
      <w:ind w:left="2760" w:right="2264"/>
      <w:rPr>
        <w:color w:val="4471C4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CFA"/>
    <w:multiLevelType w:val="hybridMultilevel"/>
    <w:tmpl w:val="061A51E8"/>
    <w:lvl w:ilvl="0" w:tplc="4A7A92AA">
      <w:numFmt w:val="bullet"/>
      <w:lvlText w:val="•"/>
      <w:lvlJc w:val="left"/>
      <w:pPr>
        <w:ind w:left="720" w:hanging="360"/>
      </w:pPr>
      <w:rPr>
        <w:rFonts w:ascii="San serif" w:eastAsiaTheme="minorHAnsi" w:hAnsi="San serif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1652B"/>
    <w:multiLevelType w:val="hybridMultilevel"/>
    <w:tmpl w:val="D9E4A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011A7"/>
    <w:multiLevelType w:val="hybridMultilevel"/>
    <w:tmpl w:val="19344436"/>
    <w:lvl w:ilvl="0" w:tplc="4A7A92AA">
      <w:numFmt w:val="bullet"/>
      <w:lvlText w:val="•"/>
      <w:lvlJc w:val="left"/>
      <w:pPr>
        <w:ind w:left="720" w:hanging="360"/>
      </w:pPr>
      <w:rPr>
        <w:rFonts w:ascii="San serif" w:eastAsiaTheme="minorHAnsi" w:hAnsi="San serif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25A2D"/>
    <w:multiLevelType w:val="hybridMultilevel"/>
    <w:tmpl w:val="53DA6C90"/>
    <w:lvl w:ilvl="0" w:tplc="4A7A92AA">
      <w:numFmt w:val="bullet"/>
      <w:lvlText w:val="•"/>
      <w:lvlJc w:val="left"/>
      <w:pPr>
        <w:ind w:left="720" w:hanging="360"/>
      </w:pPr>
      <w:rPr>
        <w:rFonts w:ascii="San serif" w:eastAsiaTheme="minorHAnsi" w:hAnsi="San serif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20436"/>
    <w:multiLevelType w:val="hybridMultilevel"/>
    <w:tmpl w:val="DC90268C"/>
    <w:lvl w:ilvl="0" w:tplc="4A7A92AA">
      <w:numFmt w:val="bullet"/>
      <w:lvlText w:val="•"/>
      <w:lvlJc w:val="left"/>
      <w:pPr>
        <w:ind w:left="1080" w:hanging="360"/>
      </w:pPr>
      <w:rPr>
        <w:rFonts w:ascii="San serif" w:eastAsiaTheme="minorHAnsi" w:hAnsi="San serif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1497821">
    <w:abstractNumId w:val="1"/>
  </w:num>
  <w:num w:numId="2" w16cid:durableId="1727411685">
    <w:abstractNumId w:val="2"/>
  </w:num>
  <w:num w:numId="3" w16cid:durableId="451364711">
    <w:abstractNumId w:val="4"/>
  </w:num>
  <w:num w:numId="4" w16cid:durableId="2052923093">
    <w:abstractNumId w:val="3"/>
  </w:num>
  <w:num w:numId="5" w16cid:durableId="1705670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13"/>
    <w:rsid w:val="00014840"/>
    <w:rsid w:val="00042F73"/>
    <w:rsid w:val="0004308D"/>
    <w:rsid w:val="00043750"/>
    <w:rsid w:val="00072365"/>
    <w:rsid w:val="000C619A"/>
    <w:rsid w:val="000E1153"/>
    <w:rsid w:val="000F435F"/>
    <w:rsid w:val="0012712F"/>
    <w:rsid w:val="00172A1B"/>
    <w:rsid w:val="00193889"/>
    <w:rsid w:val="001A6E11"/>
    <w:rsid w:val="001D3235"/>
    <w:rsid w:val="00225F6A"/>
    <w:rsid w:val="00261FB8"/>
    <w:rsid w:val="00262E3E"/>
    <w:rsid w:val="002637B4"/>
    <w:rsid w:val="00284879"/>
    <w:rsid w:val="00290F80"/>
    <w:rsid w:val="00337C02"/>
    <w:rsid w:val="003552F6"/>
    <w:rsid w:val="00360F06"/>
    <w:rsid w:val="003B0C58"/>
    <w:rsid w:val="003D6CDB"/>
    <w:rsid w:val="003D700D"/>
    <w:rsid w:val="003F399E"/>
    <w:rsid w:val="00411B89"/>
    <w:rsid w:val="00445FAF"/>
    <w:rsid w:val="00453210"/>
    <w:rsid w:val="00476F50"/>
    <w:rsid w:val="004866FA"/>
    <w:rsid w:val="004A110B"/>
    <w:rsid w:val="004B4584"/>
    <w:rsid w:val="004D76A0"/>
    <w:rsid w:val="004D7820"/>
    <w:rsid w:val="00533C8E"/>
    <w:rsid w:val="00554EEF"/>
    <w:rsid w:val="00557097"/>
    <w:rsid w:val="005625CD"/>
    <w:rsid w:val="005F17E9"/>
    <w:rsid w:val="00604D72"/>
    <w:rsid w:val="006119D8"/>
    <w:rsid w:val="00615C54"/>
    <w:rsid w:val="00634F69"/>
    <w:rsid w:val="00654625"/>
    <w:rsid w:val="00672853"/>
    <w:rsid w:val="006C1577"/>
    <w:rsid w:val="006D0C63"/>
    <w:rsid w:val="00746DE0"/>
    <w:rsid w:val="00776E13"/>
    <w:rsid w:val="007C5DDB"/>
    <w:rsid w:val="007C6759"/>
    <w:rsid w:val="007D1ED7"/>
    <w:rsid w:val="007D4242"/>
    <w:rsid w:val="007E0265"/>
    <w:rsid w:val="007E71B2"/>
    <w:rsid w:val="00827B11"/>
    <w:rsid w:val="00831142"/>
    <w:rsid w:val="00850EE9"/>
    <w:rsid w:val="008517E8"/>
    <w:rsid w:val="008519C9"/>
    <w:rsid w:val="0087718F"/>
    <w:rsid w:val="008C2280"/>
    <w:rsid w:val="008D15B2"/>
    <w:rsid w:val="008D2CC4"/>
    <w:rsid w:val="008E536B"/>
    <w:rsid w:val="00933F34"/>
    <w:rsid w:val="00983E95"/>
    <w:rsid w:val="009E56DD"/>
    <w:rsid w:val="009F4C38"/>
    <w:rsid w:val="00A07687"/>
    <w:rsid w:val="00A24A43"/>
    <w:rsid w:val="00A45289"/>
    <w:rsid w:val="00A52036"/>
    <w:rsid w:val="00A72DC6"/>
    <w:rsid w:val="00A7798D"/>
    <w:rsid w:val="00A81A22"/>
    <w:rsid w:val="00A91368"/>
    <w:rsid w:val="00A95EE2"/>
    <w:rsid w:val="00B150AB"/>
    <w:rsid w:val="00B96414"/>
    <w:rsid w:val="00BA1A5A"/>
    <w:rsid w:val="00BB3138"/>
    <w:rsid w:val="00C14B58"/>
    <w:rsid w:val="00C22085"/>
    <w:rsid w:val="00C510F8"/>
    <w:rsid w:val="00C9067B"/>
    <w:rsid w:val="00CB4C4C"/>
    <w:rsid w:val="00CC1F4F"/>
    <w:rsid w:val="00CC41F6"/>
    <w:rsid w:val="00CD626E"/>
    <w:rsid w:val="00CE2257"/>
    <w:rsid w:val="00CE64B7"/>
    <w:rsid w:val="00CE7B09"/>
    <w:rsid w:val="00DB7BF2"/>
    <w:rsid w:val="00E009B2"/>
    <w:rsid w:val="00E20B82"/>
    <w:rsid w:val="00E62758"/>
    <w:rsid w:val="00E66203"/>
    <w:rsid w:val="00E9642F"/>
    <w:rsid w:val="00EF20A8"/>
    <w:rsid w:val="00EF6E15"/>
    <w:rsid w:val="00F0543D"/>
    <w:rsid w:val="00F10CF7"/>
    <w:rsid w:val="00F23606"/>
    <w:rsid w:val="00F31A9E"/>
    <w:rsid w:val="00F61C35"/>
    <w:rsid w:val="00F81B6F"/>
    <w:rsid w:val="00FB6D58"/>
    <w:rsid w:val="00FE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4E1770"/>
  <w15:chartTrackingRefBased/>
  <w15:docId w15:val="{4C301A46-EC11-445E-9DF5-23E465E9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E13"/>
  </w:style>
  <w:style w:type="paragraph" w:styleId="Footer">
    <w:name w:val="footer"/>
    <w:basedOn w:val="Normal"/>
    <w:link w:val="FooterChar"/>
    <w:uiPriority w:val="99"/>
    <w:unhideWhenUsed/>
    <w:rsid w:val="0077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E13"/>
  </w:style>
  <w:style w:type="paragraph" w:styleId="BodyText">
    <w:name w:val="Body Text"/>
    <w:basedOn w:val="Normal"/>
    <w:link w:val="BodyTextChar"/>
    <w:uiPriority w:val="1"/>
    <w:qFormat/>
    <w:rsid w:val="00261F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261FB8"/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0"/>
    <w:qFormat/>
    <w:rsid w:val="00261FB8"/>
    <w:pPr>
      <w:widowControl w:val="0"/>
      <w:autoSpaceDE w:val="0"/>
      <w:autoSpaceDN w:val="0"/>
      <w:spacing w:before="19" w:after="0" w:line="240" w:lineRule="auto"/>
      <w:ind w:left="2072" w:right="1982"/>
      <w:jc w:val="center"/>
    </w:pPr>
    <w:rPr>
      <w:rFonts w:ascii="Calibri" w:eastAsia="Calibri" w:hAnsi="Calibri" w:cs="Calibri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261FB8"/>
    <w:rPr>
      <w:rFonts w:ascii="Calibri" w:eastAsia="Calibri" w:hAnsi="Calibri" w:cs="Calibri"/>
      <w:b/>
      <w:bCs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2208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F20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225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F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aseylifeskills.secure.force.com/" TargetMode="External"/><Relationship Id="rId18" Type="http://schemas.openxmlformats.org/officeDocument/2006/relationships/hyperlink" Target="http://arcwhatcom.org/wp/wp-content/uploads/2013/11/Healthy-Relationship-Workbook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ducation.aec.gov.au/teacher-resources/voting-activities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dol.gov/sites/dolgov/files/odep/topics/youth/softskills/softskills.pdf" TargetMode="External"/><Relationship Id="rId17" Type="http://schemas.openxmlformats.org/officeDocument/2006/relationships/hyperlink" Target="https://www.ocali.org/up_doc/Standards-Based-Life-Skills-Curriculum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aprojectlife.org/life-skills-curriculum/" TargetMode="External"/><Relationship Id="rId20" Type="http://schemas.openxmlformats.org/officeDocument/2006/relationships/hyperlink" Target="https://www.vaprojectlife.org/life-skills-curriculu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e.in.gov/standards/content-connectors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ocali.org/up_doc/Standards-Based-Life-Skills-Curriculum.pdf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ww.socialworkerstoolbox.com/healthy-relationships-toolkit-teenager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ousehold-management-101.com/get-organized.html" TargetMode="External"/><Relationship Id="rId22" Type="http://schemas.openxmlformats.org/officeDocument/2006/relationships/hyperlink" Target="https://www.sabeusa.org/govoter/vote-toolk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8D72FECF7439262294BF16E11DE" ma:contentTypeVersion="15" ma:contentTypeDescription="Create a new document." ma:contentTypeScope="" ma:versionID="03360c8f6f154b3de65df776e29fbf8e">
  <xsd:schema xmlns:xsd="http://www.w3.org/2001/XMLSchema" xmlns:xs="http://www.w3.org/2001/XMLSchema" xmlns:p="http://schemas.microsoft.com/office/2006/metadata/properties" xmlns:ns1="http://schemas.microsoft.com/sharepoint/v3" xmlns:ns2="30111876-b0e6-4b07-94de-0d6d6de700f1" xmlns:ns3="25f8cef8-43ec-43e6-9b98-bf691d4611e9" targetNamespace="http://schemas.microsoft.com/office/2006/metadata/properties" ma:root="true" ma:fieldsID="f4bf2917b88d0bcab3db6407cdf22a2e" ns1:_="" ns2:_="" ns3:_="">
    <xsd:import namespace="http://schemas.microsoft.com/sharepoint/v3"/>
    <xsd:import namespace="30111876-b0e6-4b07-94de-0d6d6de700f1"/>
    <xsd:import namespace="25f8cef8-43ec-43e6-9b98-bf691d4611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11876-b0e6-4b07-94de-0d6d6de70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8cef8-43ec-43e6-9b98-bf691d461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9BC6F-3F1A-4FDE-A1B5-2E55DFBB9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111876-b0e6-4b07-94de-0d6d6de700f1"/>
    <ds:schemaRef ds:uri="25f8cef8-43ec-43e6-9b98-bf691d461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516923-5BC3-4390-A65E-F3BD6958FB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04D5621-AF22-490A-B8D5-E61A1B1F86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DCBD61-BA80-43B9-9C46-E1730731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Baker, Heidi</dc:creator>
  <cp:keywords/>
  <dc:description/>
  <cp:lastModifiedBy>Sievers-Coffer, Kristan</cp:lastModifiedBy>
  <cp:revision>78</cp:revision>
  <dcterms:created xsi:type="dcterms:W3CDTF">2021-05-21T17:12:00Z</dcterms:created>
  <dcterms:modified xsi:type="dcterms:W3CDTF">2022-08-31T15:40:00Z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0x010100EF76D8D72FECF7439262294BF16E11DE</vt:lpwstr>
  </property>
</Properties>
</file>